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7F039" w14:textId="493AC99A" w:rsidR="00E86D14" w:rsidRPr="002C3E64" w:rsidRDefault="002D64D9" w:rsidP="009C1EA7">
      <w:pPr>
        <w:jc w:val="center"/>
        <w:rPr>
          <w:b/>
        </w:rPr>
      </w:pPr>
      <w:r>
        <w:rPr>
          <w:b/>
        </w:rPr>
        <w:t xml:space="preserve">HDI Community Access On-Line Course </w:t>
      </w:r>
    </w:p>
    <w:p w14:paraId="72D78C9A" w14:textId="77777777" w:rsidR="002C3E64" w:rsidRDefault="002C3E64" w:rsidP="002C3E64">
      <w:pPr>
        <w:jc w:val="center"/>
      </w:pPr>
    </w:p>
    <w:tbl>
      <w:tblPr>
        <w:tblStyle w:val="TableGrid"/>
        <w:tblW w:w="13610" w:type="dxa"/>
        <w:jc w:val="center"/>
        <w:tblLook w:val="04A0" w:firstRow="1" w:lastRow="0" w:firstColumn="1" w:lastColumn="0" w:noHBand="0" w:noVBand="1"/>
      </w:tblPr>
      <w:tblGrid>
        <w:gridCol w:w="3719"/>
        <w:gridCol w:w="3297"/>
        <w:gridCol w:w="3297"/>
        <w:gridCol w:w="3297"/>
      </w:tblGrid>
      <w:tr w:rsidR="009C4A10" w14:paraId="24ED419C" w14:textId="77777777" w:rsidTr="009C4A10">
        <w:trPr>
          <w:jc w:val="center"/>
        </w:trPr>
        <w:tc>
          <w:tcPr>
            <w:tcW w:w="3719" w:type="dxa"/>
            <w:vAlign w:val="center"/>
          </w:tcPr>
          <w:p w14:paraId="110FB263" w14:textId="43F0E28E" w:rsidR="009C4A10" w:rsidRPr="002C3E64" w:rsidRDefault="00900080" w:rsidP="00900080">
            <w:pPr>
              <w:jc w:val="center"/>
              <w:rPr>
                <w:b/>
              </w:rPr>
            </w:pPr>
            <w:r>
              <w:rPr>
                <w:b/>
              </w:rPr>
              <w:t xml:space="preserve">Course </w:t>
            </w:r>
            <w:r w:rsidR="009C4A10">
              <w:rPr>
                <w:b/>
              </w:rPr>
              <w:t xml:space="preserve"> Expectations </w:t>
            </w:r>
          </w:p>
        </w:tc>
        <w:tc>
          <w:tcPr>
            <w:tcW w:w="3297" w:type="dxa"/>
            <w:vAlign w:val="center"/>
          </w:tcPr>
          <w:p w14:paraId="223B4CD8" w14:textId="77777777" w:rsidR="009C4A10" w:rsidRDefault="009C4A10" w:rsidP="002C3E64">
            <w:pPr>
              <w:jc w:val="center"/>
              <w:rPr>
                <w:b/>
              </w:rPr>
            </w:pPr>
            <w:r>
              <w:rPr>
                <w:b/>
              </w:rPr>
              <w:t>Below Expectations</w:t>
            </w:r>
          </w:p>
          <w:p w14:paraId="57FFBBE1" w14:textId="65F5A59E" w:rsidR="009C4A10" w:rsidRPr="002C3E64" w:rsidRDefault="009C4A10" w:rsidP="002C3E64">
            <w:pPr>
              <w:jc w:val="center"/>
              <w:rPr>
                <w:b/>
              </w:rPr>
            </w:pPr>
            <w:r>
              <w:rPr>
                <w:b/>
              </w:rPr>
              <w:t>Between 0 and 70%</w:t>
            </w:r>
          </w:p>
        </w:tc>
        <w:tc>
          <w:tcPr>
            <w:tcW w:w="3297" w:type="dxa"/>
            <w:vAlign w:val="center"/>
          </w:tcPr>
          <w:p w14:paraId="08D79689" w14:textId="77777777" w:rsidR="009C4A10" w:rsidRDefault="009C4A10" w:rsidP="002C3E64">
            <w:pPr>
              <w:jc w:val="center"/>
              <w:rPr>
                <w:b/>
              </w:rPr>
            </w:pPr>
            <w:r>
              <w:rPr>
                <w:b/>
              </w:rPr>
              <w:t>Meets Expectations</w:t>
            </w:r>
          </w:p>
          <w:p w14:paraId="51B6B98B" w14:textId="55D4440C" w:rsidR="009C4A10" w:rsidRPr="002C3E64" w:rsidRDefault="009C4A10" w:rsidP="002C3E64">
            <w:pPr>
              <w:jc w:val="center"/>
              <w:rPr>
                <w:b/>
              </w:rPr>
            </w:pPr>
            <w:r>
              <w:rPr>
                <w:b/>
              </w:rPr>
              <w:t xml:space="preserve">80 to 90% </w:t>
            </w:r>
          </w:p>
        </w:tc>
        <w:tc>
          <w:tcPr>
            <w:tcW w:w="3297" w:type="dxa"/>
            <w:vAlign w:val="center"/>
          </w:tcPr>
          <w:p w14:paraId="69F8F70A" w14:textId="77777777" w:rsidR="009C4A10" w:rsidRDefault="009C4A10" w:rsidP="002C3E64">
            <w:pPr>
              <w:jc w:val="center"/>
              <w:rPr>
                <w:b/>
              </w:rPr>
            </w:pPr>
            <w:r>
              <w:rPr>
                <w:b/>
              </w:rPr>
              <w:t>Exceeds Expectations</w:t>
            </w:r>
          </w:p>
          <w:p w14:paraId="0F2A29E8" w14:textId="67E19139" w:rsidR="009C4A10" w:rsidRPr="002C3E64" w:rsidRDefault="009C4A10" w:rsidP="002C3E64">
            <w:pPr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9C4A10" w14:paraId="7889FB38" w14:textId="77777777" w:rsidTr="009C4A10">
        <w:trPr>
          <w:jc w:val="center"/>
        </w:trPr>
        <w:tc>
          <w:tcPr>
            <w:tcW w:w="3719" w:type="dxa"/>
            <w:vAlign w:val="center"/>
          </w:tcPr>
          <w:p w14:paraId="3CFAC3F5" w14:textId="500BB8B5" w:rsidR="009C4A10" w:rsidRDefault="009C4A10" w:rsidP="00554ED4"/>
        </w:tc>
        <w:tc>
          <w:tcPr>
            <w:tcW w:w="3297" w:type="dxa"/>
            <w:vAlign w:val="center"/>
          </w:tcPr>
          <w:p w14:paraId="53D68444" w14:textId="6CB9CDC5" w:rsidR="009C4A10" w:rsidRPr="00D608E9" w:rsidRDefault="009C4A10" w:rsidP="00B828A0">
            <w:r w:rsidRPr="00D608E9">
              <w:t xml:space="preserve"> </w:t>
            </w:r>
          </w:p>
        </w:tc>
        <w:tc>
          <w:tcPr>
            <w:tcW w:w="3297" w:type="dxa"/>
            <w:vAlign w:val="center"/>
          </w:tcPr>
          <w:p w14:paraId="679D043C" w14:textId="2F17EC7D" w:rsidR="009C4A10" w:rsidRPr="00D608E9" w:rsidRDefault="009C4A10" w:rsidP="00D608E9"/>
        </w:tc>
        <w:tc>
          <w:tcPr>
            <w:tcW w:w="3297" w:type="dxa"/>
            <w:vAlign w:val="center"/>
          </w:tcPr>
          <w:p w14:paraId="75A176B3" w14:textId="43D83CDE" w:rsidR="009C4A10" w:rsidRDefault="009C4A10" w:rsidP="00A92266"/>
        </w:tc>
      </w:tr>
      <w:tr w:rsidR="009C4A10" w14:paraId="11ADBE0E" w14:textId="77777777" w:rsidTr="009C4A10">
        <w:trPr>
          <w:jc w:val="center"/>
        </w:trPr>
        <w:tc>
          <w:tcPr>
            <w:tcW w:w="3719" w:type="dxa"/>
            <w:vAlign w:val="center"/>
          </w:tcPr>
          <w:p w14:paraId="0B456BBD" w14:textId="0CD82D9B" w:rsidR="009C4A10" w:rsidRDefault="009C4A10" w:rsidP="00554ED4">
            <w:pPr>
              <w:rPr>
                <w:caps/>
              </w:rPr>
            </w:pPr>
            <w:r>
              <w:rPr>
                <w:caps/>
              </w:rPr>
              <w:t xml:space="preserve">Learner answered responsively to all of the questions posed in the THink Spot  </w:t>
            </w:r>
          </w:p>
          <w:p w14:paraId="7F2C3812" w14:textId="77777777" w:rsidR="009C4A10" w:rsidRDefault="009C4A10" w:rsidP="00554ED4">
            <w:pPr>
              <w:rPr>
                <w:caps/>
              </w:rPr>
            </w:pPr>
          </w:p>
          <w:p w14:paraId="60778C93" w14:textId="0142EA89" w:rsidR="009C4A10" w:rsidRPr="00E17006" w:rsidRDefault="009C4A10" w:rsidP="00554ED4">
            <w:pPr>
              <w:rPr>
                <w:caps/>
              </w:rPr>
            </w:pPr>
          </w:p>
        </w:tc>
        <w:tc>
          <w:tcPr>
            <w:tcW w:w="3297" w:type="dxa"/>
            <w:vAlign w:val="center"/>
          </w:tcPr>
          <w:p w14:paraId="6558DFB5" w14:textId="273602DC" w:rsidR="009C4A10" w:rsidRDefault="009C4A10" w:rsidP="00A92266">
            <w:r>
              <w:t xml:space="preserve">Learner failed to answer all the questions asked in the Think Spot </w:t>
            </w:r>
          </w:p>
        </w:tc>
        <w:tc>
          <w:tcPr>
            <w:tcW w:w="3297" w:type="dxa"/>
            <w:vAlign w:val="center"/>
          </w:tcPr>
          <w:p w14:paraId="1D8B09B5" w14:textId="126F639F" w:rsidR="009C4A10" w:rsidRDefault="009C4A10" w:rsidP="00A92266">
            <w:r>
              <w:t xml:space="preserve">All Think Spot question(s) were completed in their entirety by the learner, e.g., had SRV definition and responded to question about woman with baby doll   </w:t>
            </w:r>
          </w:p>
        </w:tc>
        <w:tc>
          <w:tcPr>
            <w:tcW w:w="3297" w:type="dxa"/>
            <w:vAlign w:val="center"/>
          </w:tcPr>
          <w:p w14:paraId="7A002E41" w14:textId="09C88D4D" w:rsidR="009C4A10" w:rsidRDefault="009C4A10" w:rsidP="00C5433D">
            <w:r>
              <w:t xml:space="preserve">Answers illustrated the learner’s understanding of the concept(s) and incorporated reflection on the topic </w:t>
            </w:r>
          </w:p>
        </w:tc>
      </w:tr>
      <w:tr w:rsidR="009C4A10" w14:paraId="1124F500" w14:textId="77777777" w:rsidTr="009C4A10">
        <w:trPr>
          <w:jc w:val="center"/>
        </w:trPr>
        <w:tc>
          <w:tcPr>
            <w:tcW w:w="3719" w:type="dxa"/>
            <w:vAlign w:val="center"/>
          </w:tcPr>
          <w:p w14:paraId="5160E871" w14:textId="0DCC957E" w:rsidR="009C4A10" w:rsidRDefault="009C4A10" w:rsidP="00D608E9">
            <w:r>
              <w:t xml:space="preserve">Think  Spot responses reflect </w:t>
            </w:r>
            <w:r w:rsidRPr="00D608E9">
              <w:t>content from the reading material</w:t>
            </w:r>
            <w:r>
              <w:t xml:space="preserve"> </w:t>
            </w:r>
          </w:p>
        </w:tc>
        <w:tc>
          <w:tcPr>
            <w:tcW w:w="3297" w:type="dxa"/>
            <w:vAlign w:val="center"/>
          </w:tcPr>
          <w:p w14:paraId="0DC20A39" w14:textId="1E10A998" w:rsidR="009C4A10" w:rsidRPr="00D608E9" w:rsidRDefault="009C4A10" w:rsidP="000255FE">
            <w:r w:rsidRPr="00D608E9">
              <w:t>Submitted assignments did not reflect an understanding or application of the material in the book</w:t>
            </w:r>
          </w:p>
        </w:tc>
        <w:tc>
          <w:tcPr>
            <w:tcW w:w="3297" w:type="dxa"/>
            <w:vAlign w:val="center"/>
          </w:tcPr>
          <w:p w14:paraId="680EF802" w14:textId="1B98F40A" w:rsidR="009C4A10" w:rsidRPr="00D608E9" w:rsidRDefault="009C4A10" w:rsidP="002C3E64">
            <w:r w:rsidRPr="00D608E9">
              <w:t>Submitte</w:t>
            </w:r>
            <w:r>
              <w:t xml:space="preserve">d assignments reflected learned </w:t>
            </w:r>
            <w:r w:rsidRPr="00D608E9">
              <w:t>had read, understood and applied the material in the book</w:t>
            </w:r>
          </w:p>
        </w:tc>
        <w:tc>
          <w:tcPr>
            <w:tcW w:w="3297" w:type="dxa"/>
            <w:vAlign w:val="center"/>
          </w:tcPr>
          <w:p w14:paraId="214D539F" w14:textId="7E11055E" w:rsidR="009C4A10" w:rsidRPr="00D608E9" w:rsidRDefault="009C4A10" w:rsidP="002C3E64">
            <w:r w:rsidRPr="00D608E9">
              <w:t>Submitted assignments reflected e</w:t>
            </w:r>
            <w:r>
              <w:t xml:space="preserve">xemplary learned </w:t>
            </w:r>
            <w:r w:rsidRPr="00D608E9">
              <w:t>effort in understanding and applying the material in the book</w:t>
            </w:r>
          </w:p>
        </w:tc>
      </w:tr>
      <w:tr w:rsidR="009C4A10" w14:paraId="19CAB2CF" w14:textId="77777777" w:rsidTr="009C4A10">
        <w:trPr>
          <w:jc w:val="center"/>
        </w:trPr>
        <w:tc>
          <w:tcPr>
            <w:tcW w:w="3719" w:type="dxa"/>
            <w:vAlign w:val="center"/>
          </w:tcPr>
          <w:p w14:paraId="51D7C569" w14:textId="562321AC" w:rsidR="009C4A10" w:rsidRDefault="009C4A10" w:rsidP="002C3E64">
            <w:r>
              <w:t xml:space="preserve">Think Spot responses reflect person-centered thinking </w:t>
            </w:r>
          </w:p>
        </w:tc>
        <w:tc>
          <w:tcPr>
            <w:tcW w:w="3297" w:type="dxa"/>
            <w:vAlign w:val="center"/>
          </w:tcPr>
          <w:p w14:paraId="5DBD20C3" w14:textId="4FDD9231" w:rsidR="009C4A10" w:rsidRDefault="009C4A10" w:rsidP="00E63B78">
            <w:r>
              <w:t xml:space="preserve">Learner’s responses/comments were general and did not reflect a basic understanding of person centered practices. (Using person first language, identifying gifts and talents rather than the needs of the person or agency, etc.) </w:t>
            </w:r>
          </w:p>
        </w:tc>
        <w:tc>
          <w:tcPr>
            <w:tcW w:w="3297" w:type="dxa"/>
            <w:vAlign w:val="center"/>
          </w:tcPr>
          <w:p w14:paraId="3B9ECDF4" w14:textId="09A9B6C7" w:rsidR="009C4A10" w:rsidRDefault="009C4A10" w:rsidP="00D608E9">
            <w:r>
              <w:t xml:space="preserve">Learner’s written responses/comments made  reflect and understanding of the material taught in the on-line course, e.g., delineated the three roles Ben created and supported for Sean </w:t>
            </w:r>
          </w:p>
        </w:tc>
        <w:tc>
          <w:tcPr>
            <w:tcW w:w="3297" w:type="dxa"/>
            <w:vAlign w:val="center"/>
          </w:tcPr>
          <w:p w14:paraId="564FDFCF" w14:textId="3A34A756" w:rsidR="009C4A10" w:rsidRPr="00554ED4" w:rsidRDefault="009C4A10" w:rsidP="000269B4">
            <w:r>
              <w:t xml:space="preserve">Learner’s responses/comments reflect growth and insight throughout the progression of the course.  </w:t>
            </w:r>
          </w:p>
        </w:tc>
      </w:tr>
      <w:tr w:rsidR="009C4A10" w14:paraId="2AA84C71" w14:textId="77777777" w:rsidTr="009C4A10">
        <w:trPr>
          <w:jc w:val="center"/>
        </w:trPr>
        <w:tc>
          <w:tcPr>
            <w:tcW w:w="3719" w:type="dxa"/>
            <w:vAlign w:val="center"/>
          </w:tcPr>
          <w:p w14:paraId="2C2A4A09" w14:textId="73C3C8C6" w:rsidR="009C4A10" w:rsidRDefault="009C4A10" w:rsidP="009C1EA7">
            <w:r>
              <w:t xml:space="preserve">Responds to emails, texts or phone calls from coach within five business days of contact </w:t>
            </w:r>
          </w:p>
        </w:tc>
        <w:tc>
          <w:tcPr>
            <w:tcW w:w="3297" w:type="dxa"/>
            <w:vAlign w:val="center"/>
          </w:tcPr>
          <w:p w14:paraId="6D671375" w14:textId="3344DC80" w:rsidR="009C4A10" w:rsidRDefault="009C4A10" w:rsidP="002C3E64">
            <w:r>
              <w:t xml:space="preserve">Learner failed to respond to communication from the coach within five business days  </w:t>
            </w:r>
          </w:p>
        </w:tc>
        <w:tc>
          <w:tcPr>
            <w:tcW w:w="3297" w:type="dxa"/>
            <w:vAlign w:val="center"/>
          </w:tcPr>
          <w:p w14:paraId="266267B1" w14:textId="34F7CC32" w:rsidR="009C4A10" w:rsidRDefault="009C4A10" w:rsidP="00CC31E6">
            <w:r>
              <w:t xml:space="preserve">Learned  responded to all communication from the coach within five business days </w:t>
            </w:r>
          </w:p>
        </w:tc>
        <w:tc>
          <w:tcPr>
            <w:tcW w:w="3297" w:type="dxa"/>
            <w:vAlign w:val="center"/>
          </w:tcPr>
          <w:p w14:paraId="2830B244" w14:textId="3F9512BF" w:rsidR="009C4A10" w:rsidRDefault="009C4A10" w:rsidP="002C3E64">
            <w:r>
              <w:t>Learner initiated contact with coach and sought assistance when necessary.</w:t>
            </w:r>
          </w:p>
        </w:tc>
      </w:tr>
      <w:tr w:rsidR="009C4A10" w14:paraId="5A227792" w14:textId="77777777" w:rsidTr="009C4A10">
        <w:trPr>
          <w:jc w:val="center"/>
        </w:trPr>
        <w:tc>
          <w:tcPr>
            <w:tcW w:w="3719" w:type="dxa"/>
            <w:vAlign w:val="center"/>
          </w:tcPr>
          <w:p w14:paraId="15895010" w14:textId="77777777" w:rsidR="009C4A10" w:rsidRDefault="009C4A10" w:rsidP="009C1EA7">
            <w:r>
              <w:t xml:space="preserve">Participates in coaching sessions with intention and cooperation 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4FD13474" w14:textId="77777777" w:rsidR="009C4A10" w:rsidRDefault="009C4A10" w:rsidP="002C3E64">
            <w:r>
              <w:t xml:space="preserve">Coach’s attempts at contact with the student were unsuccessful. </w:t>
            </w:r>
          </w:p>
          <w:p w14:paraId="27D61A49" w14:textId="77777777" w:rsidR="009C4A10" w:rsidRDefault="009C4A10" w:rsidP="002C3E64"/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5BBB3BAF" w14:textId="4B227569" w:rsidR="009C4A10" w:rsidRDefault="009C4A10" w:rsidP="002C3E64">
            <w:r>
              <w:t xml:space="preserve">Learner responded to all requests from the coach within five business days  </w:t>
            </w:r>
          </w:p>
        </w:tc>
        <w:tc>
          <w:tcPr>
            <w:tcW w:w="3297" w:type="dxa"/>
            <w:vAlign w:val="center"/>
          </w:tcPr>
          <w:p w14:paraId="38ED8842" w14:textId="5611AB29" w:rsidR="009C4A10" w:rsidRDefault="009C4A10" w:rsidP="00D608E9">
            <w:r>
              <w:t xml:space="preserve">Learner initiated contact with the coach and demonstrated a desire to broaden their knowledge of the concepts discussed in the reading material and/or in class. </w:t>
            </w:r>
          </w:p>
        </w:tc>
      </w:tr>
      <w:tr w:rsidR="009C4A10" w14:paraId="35ED41DA" w14:textId="77777777" w:rsidTr="009C4A10">
        <w:trPr>
          <w:jc w:val="center"/>
        </w:trPr>
        <w:tc>
          <w:tcPr>
            <w:tcW w:w="3719" w:type="dxa"/>
            <w:vAlign w:val="center"/>
          </w:tcPr>
          <w:p w14:paraId="7752077C" w14:textId="77777777" w:rsidR="009C4A10" w:rsidRDefault="009C4A10" w:rsidP="009C1EA7"/>
          <w:p w14:paraId="20F60C05" w14:textId="77777777" w:rsidR="009C4A10" w:rsidRDefault="009C4A10" w:rsidP="009C1EA7">
            <w:r>
              <w:t xml:space="preserve">Completion of Learning Journey reflects Discovery effort </w:t>
            </w:r>
          </w:p>
          <w:p w14:paraId="1A37EBEB" w14:textId="77777777" w:rsidR="009C4A10" w:rsidRDefault="009C4A10" w:rsidP="002C3E64"/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6E625083" w14:textId="31E602EC" w:rsidR="009C4A10" w:rsidRDefault="009C4A10" w:rsidP="00A71C1C">
            <w:r>
              <w:lastRenderedPageBreak/>
              <w:t xml:space="preserve">The learner’s work lacked focus on their learning partner’s talents and capacities, but </w:t>
            </w:r>
            <w:r>
              <w:lastRenderedPageBreak/>
              <w:t>focused more on the needs</w:t>
            </w:r>
            <w:r w:rsidR="00081616">
              <w:t>/</w:t>
            </w:r>
            <w:proofErr w:type="gramStart"/>
            <w:r w:rsidR="00081616">
              <w:t xml:space="preserve">deficits </w:t>
            </w:r>
            <w:r>
              <w:t xml:space="preserve"> of</w:t>
            </w:r>
            <w:proofErr w:type="gramEnd"/>
            <w:r>
              <w:t xml:space="preserve"> </w:t>
            </w:r>
            <w:r w:rsidR="00081616">
              <w:t xml:space="preserve">their learning partner. </w:t>
            </w:r>
            <w:r w:rsidR="00952596">
              <w:t xml:space="preserve"> The learner spoke in vague generalities that would apply to anyone. 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4CB7AFFE" w14:textId="3BC41DE1" w:rsidR="009C4A10" w:rsidRDefault="009C4A10" w:rsidP="005308E4">
            <w:r>
              <w:lastRenderedPageBreak/>
              <w:t xml:space="preserve">The learner  showed improvement in their understanding of ‘capacity </w:t>
            </w:r>
            <w:r>
              <w:lastRenderedPageBreak/>
              <w:t>thinking’ (discovering the talents, gifts, and capacities of the</w:t>
            </w:r>
            <w:r w:rsidR="00952596">
              <w:t xml:space="preserve"> person and focusing on those) and identifies unique aspects of their learning partner</w:t>
            </w:r>
          </w:p>
        </w:tc>
        <w:tc>
          <w:tcPr>
            <w:tcW w:w="3297" w:type="dxa"/>
            <w:vAlign w:val="center"/>
          </w:tcPr>
          <w:p w14:paraId="772FF6C1" w14:textId="371B9E32" w:rsidR="009C4A10" w:rsidRDefault="009C4A10" w:rsidP="00BE7711">
            <w:r>
              <w:lastRenderedPageBreak/>
              <w:t xml:space="preserve">The learner’s work clearly demonstrated an understanding or ‘capacity thinking’ through </w:t>
            </w:r>
            <w:r>
              <w:lastRenderedPageBreak/>
              <w:t>the identification of unique talents, capacities, gifts, and strengths of their learning partner.</w:t>
            </w:r>
          </w:p>
        </w:tc>
      </w:tr>
      <w:tr w:rsidR="009C4A10" w14:paraId="51671C94" w14:textId="77777777" w:rsidTr="009C4A10">
        <w:trPr>
          <w:jc w:val="center"/>
        </w:trPr>
        <w:tc>
          <w:tcPr>
            <w:tcW w:w="3719" w:type="dxa"/>
            <w:vAlign w:val="center"/>
          </w:tcPr>
          <w:p w14:paraId="6A04136C" w14:textId="76253B90" w:rsidR="009C4A10" w:rsidRDefault="009C4A10" w:rsidP="002C3E64">
            <w:r>
              <w:lastRenderedPageBreak/>
              <w:t xml:space="preserve">Development of ‘story’ for final assignment  reflects effort and discovery process consistent with Community Access definition 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3969FE29" w14:textId="77777777" w:rsidR="009C4A10" w:rsidRDefault="009C4A10" w:rsidP="00D608E9">
            <w:r>
              <w:t xml:space="preserve">The ‘story’ provided very basic information about the learning partner but lacked detail about the journey (as described in the book.) </w:t>
            </w:r>
          </w:p>
        </w:tc>
        <w:tc>
          <w:tcPr>
            <w:tcW w:w="3297" w:type="dxa"/>
            <w:tcBorders>
              <w:bottom w:val="single" w:sz="4" w:space="0" w:color="auto"/>
            </w:tcBorders>
            <w:vAlign w:val="center"/>
          </w:tcPr>
          <w:p w14:paraId="32484243" w14:textId="34441FF1" w:rsidR="009C4A10" w:rsidRDefault="009C4A10" w:rsidP="00D608E9">
            <w:r>
              <w:t xml:space="preserve">The ‘story’ reflected the journey of the learner and their learning partner throughout this course. </w:t>
            </w:r>
          </w:p>
        </w:tc>
        <w:tc>
          <w:tcPr>
            <w:tcW w:w="3297" w:type="dxa"/>
            <w:vAlign w:val="center"/>
          </w:tcPr>
          <w:p w14:paraId="1922D63D" w14:textId="5A70535C" w:rsidR="009C4A10" w:rsidRDefault="009C4A10" w:rsidP="00D608E9">
            <w:r>
              <w:t xml:space="preserve">The ‘story’ represented a learning process encountered by the learner and some future possibilities for relationships and connections for the learning partner. </w:t>
            </w:r>
          </w:p>
        </w:tc>
      </w:tr>
      <w:tr w:rsidR="009C4A10" w14:paraId="654278FC" w14:textId="77777777" w:rsidTr="009C4A10">
        <w:trPr>
          <w:jc w:val="center"/>
        </w:trPr>
        <w:tc>
          <w:tcPr>
            <w:tcW w:w="3719" w:type="dxa"/>
            <w:tcBorders>
              <w:right w:val="nil"/>
            </w:tcBorders>
            <w:vAlign w:val="center"/>
          </w:tcPr>
          <w:p w14:paraId="7BC04D01" w14:textId="77777777" w:rsidR="009C4A10" w:rsidRDefault="009C4A10" w:rsidP="002C3E64"/>
        </w:tc>
        <w:tc>
          <w:tcPr>
            <w:tcW w:w="3297" w:type="dxa"/>
            <w:tcBorders>
              <w:left w:val="nil"/>
              <w:right w:val="nil"/>
            </w:tcBorders>
            <w:vAlign w:val="center"/>
          </w:tcPr>
          <w:p w14:paraId="1B570724" w14:textId="77777777" w:rsidR="009C4A10" w:rsidRDefault="009C4A10" w:rsidP="002C3E64"/>
        </w:tc>
        <w:tc>
          <w:tcPr>
            <w:tcW w:w="3297" w:type="dxa"/>
            <w:tcBorders>
              <w:left w:val="nil"/>
              <w:right w:val="nil"/>
            </w:tcBorders>
            <w:vAlign w:val="center"/>
          </w:tcPr>
          <w:p w14:paraId="74B9B994" w14:textId="77777777" w:rsidR="009C4A10" w:rsidRDefault="009C4A10" w:rsidP="002C3E64"/>
        </w:tc>
        <w:tc>
          <w:tcPr>
            <w:tcW w:w="3297" w:type="dxa"/>
            <w:tcBorders>
              <w:left w:val="nil"/>
            </w:tcBorders>
            <w:vAlign w:val="center"/>
          </w:tcPr>
          <w:p w14:paraId="14116A3D" w14:textId="77777777" w:rsidR="009C4A10" w:rsidRPr="007D2B3B" w:rsidRDefault="009C4A10" w:rsidP="007D2B3B">
            <w:pPr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</w:tbl>
    <w:p w14:paraId="42284E43" w14:textId="77777777" w:rsidR="002C3E64" w:rsidRDefault="002C3E64" w:rsidP="002C3E64">
      <w:pPr>
        <w:jc w:val="center"/>
      </w:pPr>
    </w:p>
    <w:p w14:paraId="02D0C80B" w14:textId="10E4BF3F" w:rsidR="0094601E" w:rsidRPr="00684D77" w:rsidRDefault="0094601E" w:rsidP="007D2B3B"/>
    <w:sectPr w:rsidR="0094601E" w:rsidRPr="00684D77" w:rsidSect="002C3E6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995E" w14:textId="77777777" w:rsidR="00AC56F8" w:rsidRDefault="00AC56F8" w:rsidP="00E2192B">
      <w:r>
        <w:separator/>
      </w:r>
    </w:p>
  </w:endnote>
  <w:endnote w:type="continuationSeparator" w:id="0">
    <w:p w14:paraId="7ABAE88A" w14:textId="77777777" w:rsidR="00AC56F8" w:rsidRDefault="00AC56F8" w:rsidP="00E2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BD1" w14:textId="6762F49B" w:rsidR="00633E5C" w:rsidRDefault="00633E5C">
    <w:pPr>
      <w:pStyle w:val="Footer"/>
    </w:pPr>
    <w:r>
      <w:t xml:space="preserve">Community Access Course – Human Development Institute Learning Management System – </w:t>
    </w:r>
    <w:proofErr w:type="gramStart"/>
    <w:r>
      <w:t>January,</w:t>
    </w:r>
    <w:proofErr w:type="gramEnd"/>
    <w:r>
      <w:t xml:space="preserve"> 2023 </w:t>
    </w:r>
  </w:p>
  <w:p w14:paraId="47978C35" w14:textId="270C516B" w:rsidR="00E2192B" w:rsidRDefault="00E21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25876" w14:textId="77777777" w:rsidR="00AC56F8" w:rsidRDefault="00AC56F8" w:rsidP="00E2192B">
      <w:r>
        <w:separator/>
      </w:r>
    </w:p>
  </w:footnote>
  <w:footnote w:type="continuationSeparator" w:id="0">
    <w:p w14:paraId="36EE1001" w14:textId="77777777" w:rsidR="00AC56F8" w:rsidRDefault="00AC56F8" w:rsidP="00E2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65600"/>
    <w:multiLevelType w:val="hybridMultilevel"/>
    <w:tmpl w:val="CB0C37F8"/>
    <w:lvl w:ilvl="0" w:tplc="41108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85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64"/>
    <w:rsid w:val="000255FE"/>
    <w:rsid w:val="000269B4"/>
    <w:rsid w:val="00033C1B"/>
    <w:rsid w:val="000475EA"/>
    <w:rsid w:val="00064060"/>
    <w:rsid w:val="00081616"/>
    <w:rsid w:val="000958DC"/>
    <w:rsid w:val="000D68AC"/>
    <w:rsid w:val="00116E8A"/>
    <w:rsid w:val="001524C5"/>
    <w:rsid w:val="001575EE"/>
    <w:rsid w:val="00207FC8"/>
    <w:rsid w:val="00214B6C"/>
    <w:rsid w:val="002C3E64"/>
    <w:rsid w:val="002D64D9"/>
    <w:rsid w:val="00320AE7"/>
    <w:rsid w:val="0032560C"/>
    <w:rsid w:val="00331985"/>
    <w:rsid w:val="00351163"/>
    <w:rsid w:val="00376745"/>
    <w:rsid w:val="0039646C"/>
    <w:rsid w:val="003B6C96"/>
    <w:rsid w:val="004639C2"/>
    <w:rsid w:val="004A1035"/>
    <w:rsid w:val="00507664"/>
    <w:rsid w:val="005308E4"/>
    <w:rsid w:val="005309EB"/>
    <w:rsid w:val="00554ED4"/>
    <w:rsid w:val="00581E57"/>
    <w:rsid w:val="005A1342"/>
    <w:rsid w:val="00633E5C"/>
    <w:rsid w:val="00684D77"/>
    <w:rsid w:val="006D399E"/>
    <w:rsid w:val="0075090A"/>
    <w:rsid w:val="00797EDF"/>
    <w:rsid w:val="007C1827"/>
    <w:rsid w:val="007D2B3B"/>
    <w:rsid w:val="0082043C"/>
    <w:rsid w:val="00900080"/>
    <w:rsid w:val="009420B0"/>
    <w:rsid w:val="0094601E"/>
    <w:rsid w:val="00952596"/>
    <w:rsid w:val="009672A8"/>
    <w:rsid w:val="009B5352"/>
    <w:rsid w:val="009C1EA7"/>
    <w:rsid w:val="009C4A10"/>
    <w:rsid w:val="009F0B0C"/>
    <w:rsid w:val="00A21B55"/>
    <w:rsid w:val="00A71C1C"/>
    <w:rsid w:val="00A92266"/>
    <w:rsid w:val="00AA0675"/>
    <w:rsid w:val="00AA1FAC"/>
    <w:rsid w:val="00AB2C54"/>
    <w:rsid w:val="00AC56F8"/>
    <w:rsid w:val="00B44721"/>
    <w:rsid w:val="00B52AFE"/>
    <w:rsid w:val="00B828A0"/>
    <w:rsid w:val="00BA4590"/>
    <w:rsid w:val="00BB6D37"/>
    <w:rsid w:val="00BE764A"/>
    <w:rsid w:val="00BE7711"/>
    <w:rsid w:val="00C113B7"/>
    <w:rsid w:val="00C1656F"/>
    <w:rsid w:val="00C5433D"/>
    <w:rsid w:val="00C64F8E"/>
    <w:rsid w:val="00CA6D4A"/>
    <w:rsid w:val="00CC31E6"/>
    <w:rsid w:val="00D10B76"/>
    <w:rsid w:val="00D3437F"/>
    <w:rsid w:val="00D413BF"/>
    <w:rsid w:val="00D608E9"/>
    <w:rsid w:val="00D67144"/>
    <w:rsid w:val="00DA6797"/>
    <w:rsid w:val="00DA750E"/>
    <w:rsid w:val="00DB292F"/>
    <w:rsid w:val="00DC78C2"/>
    <w:rsid w:val="00E03C31"/>
    <w:rsid w:val="00E17006"/>
    <w:rsid w:val="00E2192B"/>
    <w:rsid w:val="00E63B78"/>
    <w:rsid w:val="00E86D14"/>
    <w:rsid w:val="00F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0DA0D"/>
  <w15:docId w15:val="{4D880665-392F-4BC7-B1E6-8CBF5D3A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laudia"/>
    <w:qFormat/>
    <w:rsid w:val="00AB2C54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0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4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40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40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40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40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40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406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406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tanny Format"/>
    <w:basedOn w:val="Normal"/>
    <w:uiPriority w:val="1"/>
    <w:qFormat/>
    <w:rsid w:val="00064060"/>
  </w:style>
  <w:style w:type="character" w:customStyle="1" w:styleId="Heading1Char">
    <w:name w:val="Heading 1 Char"/>
    <w:basedOn w:val="DefaultParagraphFont"/>
    <w:link w:val="Heading1"/>
    <w:uiPriority w:val="9"/>
    <w:rsid w:val="000640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406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406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40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40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40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40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0AE7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640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40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06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406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064060"/>
    <w:rPr>
      <w:b/>
      <w:bCs/>
    </w:rPr>
  </w:style>
  <w:style w:type="character" w:styleId="Emphasis">
    <w:name w:val="Emphasis"/>
    <w:uiPriority w:val="20"/>
    <w:qFormat/>
    <w:rsid w:val="00064060"/>
    <w:rPr>
      <w:i/>
      <w:iCs/>
    </w:rPr>
  </w:style>
  <w:style w:type="paragraph" w:styleId="ListParagraph">
    <w:name w:val="List Paragraph"/>
    <w:basedOn w:val="Normal"/>
    <w:uiPriority w:val="34"/>
    <w:qFormat/>
    <w:rsid w:val="0006406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406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64060"/>
    <w:rPr>
      <w:rFonts w:ascii="Times New Roman" w:hAnsi="Times New Roman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406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4060"/>
    <w:rPr>
      <w:rFonts w:ascii="Times New Roman" w:hAnsi="Times New Roman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064060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06406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064060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06406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06406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4060"/>
    <w:pPr>
      <w:outlineLvl w:val="9"/>
    </w:pPr>
  </w:style>
  <w:style w:type="table" w:styleId="TableGrid">
    <w:name w:val="Table Grid"/>
    <w:basedOn w:val="TableNormal"/>
    <w:uiPriority w:val="59"/>
    <w:rsid w:val="002C3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92B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1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92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Florida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Stanny</dc:creator>
  <cp:keywords/>
  <dc:description/>
  <cp:lastModifiedBy>Singleton, Patti</cp:lastModifiedBy>
  <cp:revision>2</cp:revision>
  <dcterms:created xsi:type="dcterms:W3CDTF">2023-01-03T16:46:00Z</dcterms:created>
  <dcterms:modified xsi:type="dcterms:W3CDTF">2023-01-03T16:46:00Z</dcterms:modified>
</cp:coreProperties>
</file>