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5D972" w14:textId="77777777" w:rsidR="000876F0" w:rsidRPr="00AD0CBA" w:rsidRDefault="00276084">
      <w:pPr>
        <w:rPr>
          <w:rFonts w:ascii="Arial" w:hAnsi="Arial" w:cs="Arial"/>
          <w:b/>
        </w:rPr>
      </w:pPr>
      <w:r w:rsidRPr="00AD0CBA">
        <w:rPr>
          <w:rFonts w:ascii="Arial" w:hAnsi="Arial" w:cs="Arial"/>
          <w:b/>
        </w:rPr>
        <w:t>Policy Statement:</w:t>
      </w:r>
    </w:p>
    <w:p w14:paraId="3E33BFC2" w14:textId="2A02FC56" w:rsidR="00276084" w:rsidRPr="00AD0CBA" w:rsidRDefault="00276084">
      <w:pPr>
        <w:rPr>
          <w:rFonts w:ascii="Arial" w:hAnsi="Arial" w:cs="Arial"/>
        </w:rPr>
      </w:pPr>
      <w:r w:rsidRPr="00AD0CBA">
        <w:rPr>
          <w:rFonts w:ascii="Arial" w:hAnsi="Arial" w:cs="Arial"/>
        </w:rPr>
        <w:t>Employees of the department are encouraged to utilize state vehicles to conduct state business when available and feasible. Use of the state vehicles shall be limited to conducting official state business and only state employees shall ride in a state vehicle unless prior written approval is obtained.</w:t>
      </w:r>
    </w:p>
    <w:p w14:paraId="62504B0B" w14:textId="77777777" w:rsidR="00CB204A" w:rsidRPr="00AD0CBA" w:rsidRDefault="00276084">
      <w:pPr>
        <w:rPr>
          <w:rFonts w:ascii="Arial" w:hAnsi="Arial" w:cs="Arial"/>
          <w:b/>
        </w:rPr>
      </w:pPr>
      <w:r w:rsidRPr="00AD0CBA">
        <w:rPr>
          <w:rFonts w:ascii="Arial" w:hAnsi="Arial" w:cs="Arial"/>
          <w:b/>
        </w:rPr>
        <w:t>Legal Authority:</w:t>
      </w:r>
      <w:r w:rsidR="00CB204A" w:rsidRPr="00AD0CBA">
        <w:rPr>
          <w:rFonts w:ascii="Arial" w:hAnsi="Arial" w:cs="Arial"/>
          <w:b/>
        </w:rPr>
        <w:t xml:space="preserve"> </w:t>
      </w:r>
    </w:p>
    <w:p w14:paraId="3D5BCF78" w14:textId="77777777" w:rsidR="00276084" w:rsidRPr="00F53EB6" w:rsidRDefault="00250C3E" w:rsidP="00F53EB6">
      <w:pPr>
        <w:pStyle w:val="ListParagraph"/>
        <w:numPr>
          <w:ilvl w:val="0"/>
          <w:numId w:val="3"/>
        </w:numPr>
        <w:spacing w:after="0"/>
        <w:rPr>
          <w:rFonts w:ascii="Arial" w:hAnsi="Arial" w:cs="Arial"/>
        </w:rPr>
      </w:pPr>
      <w:hyperlink r:id="rId7" w:history="1">
        <w:r w:rsidR="00F53EB6">
          <w:rPr>
            <w:rStyle w:val="Hyperlink"/>
            <w:rFonts w:ascii="Arial" w:hAnsi="Arial" w:cs="Arial"/>
          </w:rPr>
          <w:t>200 KAR 40:010 Motor Pool Procedure</w:t>
        </w:r>
      </w:hyperlink>
      <w:r w:rsidR="00F53EB6">
        <w:rPr>
          <w:rFonts w:ascii="Arial" w:hAnsi="Arial" w:cs="Arial"/>
        </w:rPr>
        <w:t xml:space="preserve"> </w:t>
      </w:r>
    </w:p>
    <w:p w14:paraId="06330CB5" w14:textId="77777777" w:rsidR="00CB204A" w:rsidRPr="00F53EB6" w:rsidRDefault="00250C3E" w:rsidP="00216A15">
      <w:pPr>
        <w:pStyle w:val="ListParagraph"/>
        <w:numPr>
          <w:ilvl w:val="0"/>
          <w:numId w:val="3"/>
        </w:numPr>
        <w:spacing w:after="0"/>
        <w:rPr>
          <w:rFonts w:ascii="Arial" w:hAnsi="Arial" w:cs="Arial"/>
        </w:rPr>
      </w:pPr>
      <w:hyperlink r:id="rId8" w:history="1">
        <w:r w:rsidR="00216A15">
          <w:rPr>
            <w:rStyle w:val="Hyperlink"/>
            <w:rFonts w:ascii="Arial" w:hAnsi="Arial" w:cs="Arial"/>
          </w:rPr>
          <w:t xml:space="preserve">Guide for Drivers of the Commonwealth’s Vehicles </w:t>
        </w:r>
      </w:hyperlink>
      <w:r w:rsidR="00216A15">
        <w:rPr>
          <w:rFonts w:ascii="Arial" w:hAnsi="Arial" w:cs="Arial"/>
        </w:rPr>
        <w:t xml:space="preserve"> </w:t>
      </w:r>
    </w:p>
    <w:p w14:paraId="6F7B349F" w14:textId="77777777" w:rsidR="00CB204A" w:rsidRPr="00F53EB6" w:rsidRDefault="00250C3E" w:rsidP="00216A15">
      <w:pPr>
        <w:pStyle w:val="ListParagraph"/>
        <w:numPr>
          <w:ilvl w:val="0"/>
          <w:numId w:val="3"/>
        </w:numPr>
        <w:spacing w:after="0"/>
        <w:rPr>
          <w:rFonts w:ascii="Arial" w:hAnsi="Arial" w:cs="Arial"/>
        </w:rPr>
      </w:pPr>
      <w:hyperlink r:id="rId9" w:history="1">
        <w:r w:rsidR="00216A15" w:rsidRPr="00216A15">
          <w:rPr>
            <w:rStyle w:val="Hyperlink"/>
            <w:rFonts w:ascii="Arial" w:hAnsi="Arial" w:cs="Arial"/>
          </w:rPr>
          <w:t>Agency Guide for the Commonwealth’s Vehicles</w:t>
        </w:r>
      </w:hyperlink>
      <w:r w:rsidR="00216A15">
        <w:rPr>
          <w:rFonts w:ascii="Arial" w:hAnsi="Arial" w:cs="Arial"/>
        </w:rPr>
        <w:t xml:space="preserve"> </w:t>
      </w:r>
    </w:p>
    <w:p w14:paraId="649EB2CB" w14:textId="77777777" w:rsidR="00CB204A" w:rsidRPr="00AD0CBA" w:rsidRDefault="00CB204A" w:rsidP="00CB204A">
      <w:pPr>
        <w:spacing w:after="0"/>
        <w:rPr>
          <w:rFonts w:ascii="Arial" w:hAnsi="Arial" w:cs="Arial"/>
          <w:b/>
        </w:rPr>
      </w:pPr>
    </w:p>
    <w:p w14:paraId="373DF97A" w14:textId="77777777" w:rsidR="00276084" w:rsidRPr="00AD0CBA" w:rsidRDefault="00276084">
      <w:pPr>
        <w:rPr>
          <w:rFonts w:ascii="Arial" w:hAnsi="Arial" w:cs="Arial"/>
          <w:b/>
        </w:rPr>
      </w:pPr>
      <w:r w:rsidRPr="00AD0CBA">
        <w:rPr>
          <w:rFonts w:ascii="Arial" w:hAnsi="Arial" w:cs="Arial"/>
          <w:b/>
        </w:rPr>
        <w:t>Procedure:</w:t>
      </w:r>
    </w:p>
    <w:p w14:paraId="5F988E17" w14:textId="77777777" w:rsidR="00CB204A" w:rsidRPr="00AD0CBA" w:rsidRDefault="00CB204A" w:rsidP="00071ECE">
      <w:pPr>
        <w:pStyle w:val="ListParagraph"/>
        <w:numPr>
          <w:ilvl w:val="0"/>
          <w:numId w:val="2"/>
        </w:numPr>
        <w:rPr>
          <w:rFonts w:ascii="Arial" w:hAnsi="Arial" w:cs="Arial"/>
        </w:rPr>
      </w:pPr>
      <w:r w:rsidRPr="00AD0CBA">
        <w:rPr>
          <w:rFonts w:ascii="Arial" w:hAnsi="Arial" w:cs="Arial"/>
        </w:rPr>
        <w:t>The driver must have a current and valid driver’s license</w:t>
      </w:r>
      <w:r w:rsidR="0015711C">
        <w:rPr>
          <w:rFonts w:ascii="Arial" w:hAnsi="Arial" w:cs="Arial"/>
        </w:rPr>
        <w:t>, be an employee or “authorized agent” (contract employee) and be at least 18 years of age</w:t>
      </w:r>
      <w:r w:rsidRPr="00AD0CBA">
        <w:rPr>
          <w:rFonts w:ascii="Arial" w:hAnsi="Arial" w:cs="Arial"/>
        </w:rPr>
        <w:t xml:space="preserve"> to operate the state car.</w:t>
      </w:r>
    </w:p>
    <w:p w14:paraId="7A900136" w14:textId="77777777" w:rsidR="00071ECE" w:rsidRPr="00AD0CBA" w:rsidRDefault="00071ECE" w:rsidP="00071ECE">
      <w:pPr>
        <w:pStyle w:val="ListParagraph"/>
        <w:numPr>
          <w:ilvl w:val="0"/>
          <w:numId w:val="2"/>
        </w:numPr>
        <w:rPr>
          <w:rFonts w:ascii="Arial" w:hAnsi="Arial" w:cs="Arial"/>
        </w:rPr>
      </w:pPr>
      <w:r w:rsidRPr="00AD0CBA">
        <w:rPr>
          <w:rFonts w:ascii="Arial" w:hAnsi="Arial" w:cs="Arial"/>
        </w:rPr>
        <w:t>At any time the employee’s driving status or condition changes, the employee shall notify their supervisor and the Division of Fleet Management within 24 hours of the change.</w:t>
      </w:r>
    </w:p>
    <w:p w14:paraId="018B744D" w14:textId="77777777" w:rsidR="0015711C" w:rsidRDefault="00071ECE" w:rsidP="00071ECE">
      <w:pPr>
        <w:pStyle w:val="ListParagraph"/>
        <w:numPr>
          <w:ilvl w:val="0"/>
          <w:numId w:val="2"/>
        </w:numPr>
        <w:rPr>
          <w:rFonts w:ascii="Arial" w:hAnsi="Arial" w:cs="Arial"/>
        </w:rPr>
      </w:pPr>
      <w:r w:rsidRPr="00AD0CBA">
        <w:rPr>
          <w:rFonts w:ascii="Arial" w:hAnsi="Arial" w:cs="Arial"/>
        </w:rPr>
        <w:t>Passengers of state vehicles are limited to sta</w:t>
      </w:r>
      <w:r w:rsidR="004F51A3" w:rsidRPr="00AD0CBA">
        <w:rPr>
          <w:rFonts w:ascii="Arial" w:hAnsi="Arial" w:cs="Arial"/>
        </w:rPr>
        <w:t xml:space="preserve">te employees, </w:t>
      </w:r>
      <w:r w:rsidR="0015711C">
        <w:rPr>
          <w:rFonts w:ascii="Arial" w:hAnsi="Arial" w:cs="Arial"/>
        </w:rPr>
        <w:t xml:space="preserve">and </w:t>
      </w:r>
      <w:r w:rsidR="004F51A3" w:rsidRPr="00AD0CBA">
        <w:rPr>
          <w:rFonts w:ascii="Arial" w:hAnsi="Arial" w:cs="Arial"/>
        </w:rPr>
        <w:t>authorized agents</w:t>
      </w:r>
      <w:r w:rsidR="0015711C">
        <w:rPr>
          <w:rFonts w:ascii="Arial" w:hAnsi="Arial" w:cs="Arial"/>
        </w:rPr>
        <w:t>.</w:t>
      </w:r>
    </w:p>
    <w:p w14:paraId="5DF94EDD" w14:textId="77777777" w:rsidR="00071ECE" w:rsidRPr="00AD0CBA" w:rsidRDefault="0015711C" w:rsidP="00071ECE">
      <w:pPr>
        <w:pStyle w:val="ListParagraph"/>
        <w:numPr>
          <w:ilvl w:val="0"/>
          <w:numId w:val="2"/>
        </w:numPr>
        <w:rPr>
          <w:rFonts w:ascii="Arial" w:hAnsi="Arial" w:cs="Arial"/>
        </w:rPr>
      </w:pPr>
      <w:r>
        <w:rPr>
          <w:rFonts w:ascii="Arial" w:hAnsi="Arial" w:cs="Arial"/>
        </w:rPr>
        <w:t>P</w:t>
      </w:r>
      <w:r w:rsidR="004F51A3" w:rsidRPr="00AD0CBA">
        <w:rPr>
          <w:rFonts w:ascii="Arial" w:hAnsi="Arial" w:cs="Arial"/>
        </w:rPr>
        <w:t xml:space="preserve">ersons associated with official state business with prior written permission </w:t>
      </w:r>
      <w:r w:rsidR="00885203" w:rsidRPr="00AD0CBA">
        <w:rPr>
          <w:rFonts w:ascii="Arial" w:hAnsi="Arial" w:cs="Arial"/>
        </w:rPr>
        <w:t>from the Directors Office</w:t>
      </w:r>
      <w:r>
        <w:rPr>
          <w:rFonts w:ascii="Arial" w:hAnsi="Arial" w:cs="Arial"/>
        </w:rPr>
        <w:t xml:space="preserve"> may be passengers of a state vehicle</w:t>
      </w:r>
      <w:r w:rsidR="00885203" w:rsidRPr="00AD0CBA">
        <w:rPr>
          <w:rFonts w:ascii="Arial" w:hAnsi="Arial" w:cs="Arial"/>
        </w:rPr>
        <w:t>.</w:t>
      </w:r>
      <w:r w:rsidR="00DD0C60">
        <w:rPr>
          <w:rFonts w:ascii="Arial" w:hAnsi="Arial" w:cs="Arial"/>
        </w:rPr>
        <w:t xml:space="preserve"> </w:t>
      </w:r>
    </w:p>
    <w:p w14:paraId="40536A86" w14:textId="77777777" w:rsidR="00885203" w:rsidRPr="00AD0CBA" w:rsidRDefault="00885203" w:rsidP="00071ECE">
      <w:pPr>
        <w:pStyle w:val="ListParagraph"/>
        <w:numPr>
          <w:ilvl w:val="0"/>
          <w:numId w:val="2"/>
        </w:numPr>
        <w:rPr>
          <w:rFonts w:ascii="Arial" w:hAnsi="Arial" w:cs="Arial"/>
        </w:rPr>
      </w:pPr>
      <w:r w:rsidRPr="00AD0CBA">
        <w:rPr>
          <w:rFonts w:ascii="Arial" w:hAnsi="Arial" w:cs="Arial"/>
        </w:rPr>
        <w:t>Vehicles owned by the Commonwealth are for official business of the Commonwealth only.  The driver and all passengers must comply with all state and local laws, policies, rules and regulations.</w:t>
      </w:r>
    </w:p>
    <w:p w14:paraId="5B2A6DBF" w14:textId="77777777" w:rsidR="00F009DC" w:rsidRPr="00AD0CBA" w:rsidRDefault="00F009DC" w:rsidP="00071ECE">
      <w:pPr>
        <w:pStyle w:val="ListParagraph"/>
        <w:numPr>
          <w:ilvl w:val="0"/>
          <w:numId w:val="2"/>
        </w:numPr>
        <w:rPr>
          <w:rFonts w:ascii="Arial" w:hAnsi="Arial" w:cs="Arial"/>
        </w:rPr>
      </w:pPr>
      <w:r w:rsidRPr="00AD0CBA">
        <w:rPr>
          <w:rFonts w:ascii="Arial" w:hAnsi="Arial" w:cs="Arial"/>
        </w:rPr>
        <w:t>Each employee driving the state vehicle shall complete the departments state car driving log and each address the car is visiting shall be recorded on the log with the mileage in and out and the time in and out.</w:t>
      </w:r>
    </w:p>
    <w:p w14:paraId="05C114C7" w14:textId="17D45A76" w:rsidR="00885203" w:rsidRPr="00AD0CBA" w:rsidRDefault="00885203" w:rsidP="00071ECE">
      <w:pPr>
        <w:pStyle w:val="ListParagraph"/>
        <w:numPr>
          <w:ilvl w:val="0"/>
          <w:numId w:val="2"/>
        </w:numPr>
        <w:rPr>
          <w:rFonts w:ascii="Arial" w:hAnsi="Arial" w:cs="Arial"/>
        </w:rPr>
      </w:pPr>
      <w:r w:rsidRPr="00AD0CBA">
        <w:rPr>
          <w:rFonts w:ascii="Arial" w:hAnsi="Arial" w:cs="Arial"/>
        </w:rPr>
        <w:t>Any traffic violation incurred while operating a state vehicle is the persona</w:t>
      </w:r>
      <w:r w:rsidR="00250C3E">
        <w:rPr>
          <w:rFonts w:ascii="Arial" w:hAnsi="Arial" w:cs="Arial"/>
        </w:rPr>
        <w:t>l responsibility of the driver.</w:t>
      </w:r>
      <w:bookmarkStart w:id="0" w:name="_GoBack"/>
      <w:bookmarkEnd w:id="0"/>
      <w:r w:rsidRPr="00AD0CBA">
        <w:rPr>
          <w:rFonts w:ascii="Arial" w:hAnsi="Arial" w:cs="Arial"/>
        </w:rPr>
        <w:t xml:space="preserve"> The driver shall notify Fleet Management, through the agency contact  within 24 hours of receiving a citation.</w:t>
      </w:r>
    </w:p>
    <w:p w14:paraId="5B46C858" w14:textId="77777777" w:rsidR="00F009DC" w:rsidRPr="00AD0CBA" w:rsidRDefault="00F009DC" w:rsidP="00071ECE">
      <w:pPr>
        <w:pStyle w:val="ListParagraph"/>
        <w:numPr>
          <w:ilvl w:val="0"/>
          <w:numId w:val="2"/>
        </w:numPr>
        <w:rPr>
          <w:rFonts w:ascii="Arial" w:hAnsi="Arial" w:cs="Arial"/>
        </w:rPr>
      </w:pPr>
      <w:r w:rsidRPr="00AD0CBA">
        <w:rPr>
          <w:rFonts w:ascii="Arial" w:hAnsi="Arial" w:cs="Arial"/>
        </w:rPr>
        <w:t>Vehicle accidents are to be reported to the agency contact no later than the next business day.  Within 24 hours, complete and submit a Commonwealth of Kentucky, Civilian Traffic Collision Report or obtain a copy of an official accident report and provide a copy to the agency contact.</w:t>
      </w:r>
    </w:p>
    <w:p w14:paraId="4580BEB2" w14:textId="77777777" w:rsidR="00885203" w:rsidRPr="00AD0CBA" w:rsidRDefault="00885203" w:rsidP="00071ECE">
      <w:pPr>
        <w:pStyle w:val="ListParagraph"/>
        <w:numPr>
          <w:ilvl w:val="0"/>
          <w:numId w:val="2"/>
        </w:numPr>
        <w:rPr>
          <w:rFonts w:ascii="Arial" w:hAnsi="Arial" w:cs="Arial"/>
        </w:rPr>
      </w:pPr>
      <w:r w:rsidRPr="00AD0CBA">
        <w:rPr>
          <w:rFonts w:ascii="Arial" w:hAnsi="Arial" w:cs="Arial"/>
        </w:rPr>
        <w:t xml:space="preserve">Vehicle tracking </w:t>
      </w:r>
      <w:r w:rsidR="00F009DC" w:rsidRPr="00AD0CBA">
        <w:rPr>
          <w:rFonts w:ascii="Arial" w:hAnsi="Arial" w:cs="Arial"/>
        </w:rPr>
        <w:t xml:space="preserve">of mileage, speed, idle times, utilization and routing may be monitored without the </w:t>
      </w:r>
      <w:r w:rsidR="00AD0CBA" w:rsidRPr="00AD0CBA">
        <w:rPr>
          <w:rFonts w:ascii="Arial" w:hAnsi="Arial" w:cs="Arial"/>
        </w:rPr>
        <w:t>driver’s</w:t>
      </w:r>
      <w:r w:rsidR="00F009DC" w:rsidRPr="00AD0CBA">
        <w:rPr>
          <w:rFonts w:ascii="Arial" w:hAnsi="Arial" w:cs="Arial"/>
        </w:rPr>
        <w:t xml:space="preserve"> knowledge.</w:t>
      </w:r>
    </w:p>
    <w:p w14:paraId="77208DA0" w14:textId="77777777" w:rsidR="00F009DC" w:rsidRPr="00AD0CBA" w:rsidRDefault="00F009DC" w:rsidP="00AD0CBA">
      <w:pPr>
        <w:pStyle w:val="ListParagraph"/>
        <w:rPr>
          <w:rFonts w:ascii="Arial" w:hAnsi="Arial" w:cs="Arial"/>
        </w:rPr>
      </w:pPr>
    </w:p>
    <w:sectPr w:rsidR="00F009DC" w:rsidRPr="00AD0CB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5003C" w14:textId="77777777" w:rsidR="00276084" w:rsidRDefault="00276084" w:rsidP="00276084">
      <w:pPr>
        <w:spacing w:after="0" w:line="240" w:lineRule="auto"/>
      </w:pPr>
      <w:r>
        <w:separator/>
      </w:r>
    </w:p>
  </w:endnote>
  <w:endnote w:type="continuationSeparator" w:id="0">
    <w:p w14:paraId="42C8E7BE" w14:textId="77777777" w:rsidR="00276084" w:rsidRDefault="00276084" w:rsidP="0027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62099" w14:textId="77777777" w:rsidR="00276084" w:rsidRDefault="00276084" w:rsidP="00276084">
      <w:pPr>
        <w:spacing w:after="0" w:line="240" w:lineRule="auto"/>
      </w:pPr>
      <w:r>
        <w:separator/>
      </w:r>
    </w:p>
  </w:footnote>
  <w:footnote w:type="continuationSeparator" w:id="0">
    <w:p w14:paraId="23635509" w14:textId="77777777" w:rsidR="00276084" w:rsidRDefault="00276084" w:rsidP="0027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6318"/>
      <w:gridCol w:w="3258"/>
    </w:tblGrid>
    <w:tr w:rsidR="00276084" w:rsidRPr="00003C64" w14:paraId="4095AA2E" w14:textId="77777777" w:rsidTr="00276084">
      <w:tc>
        <w:tcPr>
          <w:tcW w:w="6318" w:type="dxa"/>
        </w:tcPr>
        <w:p w14:paraId="34AB2FB8" w14:textId="77777777" w:rsidR="00276084" w:rsidRPr="00003C64" w:rsidRDefault="00276084">
          <w:pPr>
            <w:pStyle w:val="Header"/>
            <w:rPr>
              <w:rFonts w:ascii="Arial" w:hAnsi="Arial" w:cs="Arial"/>
              <w:b/>
              <w:sz w:val="28"/>
              <w:szCs w:val="28"/>
            </w:rPr>
          </w:pPr>
          <w:r w:rsidRPr="00003C64">
            <w:rPr>
              <w:rFonts w:ascii="Arial" w:hAnsi="Arial" w:cs="Arial"/>
              <w:b/>
              <w:sz w:val="28"/>
              <w:szCs w:val="28"/>
            </w:rPr>
            <w:t xml:space="preserve">DIVISION OF GUARDIANSHIP </w:t>
          </w:r>
        </w:p>
        <w:p w14:paraId="26527BA3" w14:textId="77777777" w:rsidR="00276084" w:rsidRPr="00003C64" w:rsidRDefault="00276084">
          <w:pPr>
            <w:pStyle w:val="Header"/>
            <w:rPr>
              <w:rFonts w:ascii="Arial" w:hAnsi="Arial" w:cs="Arial"/>
              <w:b/>
              <w:sz w:val="28"/>
              <w:szCs w:val="28"/>
            </w:rPr>
          </w:pPr>
          <w:r w:rsidRPr="00003C64">
            <w:rPr>
              <w:rFonts w:ascii="Arial" w:hAnsi="Arial" w:cs="Arial"/>
              <w:b/>
              <w:sz w:val="28"/>
              <w:szCs w:val="28"/>
            </w:rPr>
            <w:t>Use of State Vehicles</w:t>
          </w:r>
        </w:p>
      </w:tc>
      <w:tc>
        <w:tcPr>
          <w:tcW w:w="3258" w:type="dxa"/>
        </w:tcPr>
        <w:p w14:paraId="455DF53B" w14:textId="02E9A01A" w:rsidR="00276084" w:rsidRPr="00003C64" w:rsidRDefault="00276084" w:rsidP="00276084">
          <w:pPr>
            <w:pStyle w:val="Header"/>
            <w:jc w:val="right"/>
            <w:rPr>
              <w:rFonts w:ascii="Arial" w:hAnsi="Arial" w:cs="Arial"/>
              <w:b/>
              <w:sz w:val="28"/>
              <w:szCs w:val="28"/>
            </w:rPr>
          </w:pPr>
          <w:r w:rsidRPr="00003C64">
            <w:rPr>
              <w:rFonts w:ascii="Arial" w:hAnsi="Arial" w:cs="Arial"/>
              <w:b/>
              <w:sz w:val="28"/>
              <w:szCs w:val="28"/>
            </w:rPr>
            <w:t xml:space="preserve">DAIL-GField </w:t>
          </w:r>
          <w:r w:rsidR="00003C64">
            <w:rPr>
              <w:rFonts w:ascii="Arial" w:hAnsi="Arial" w:cs="Arial"/>
              <w:b/>
              <w:sz w:val="28"/>
              <w:szCs w:val="28"/>
            </w:rPr>
            <w:t>3</w:t>
          </w:r>
          <w:r w:rsidR="00250C3E">
            <w:rPr>
              <w:rFonts w:ascii="Arial" w:hAnsi="Arial" w:cs="Arial"/>
              <w:b/>
              <w:sz w:val="28"/>
              <w:szCs w:val="28"/>
            </w:rPr>
            <w:t>1</w:t>
          </w:r>
        </w:p>
      </w:tc>
    </w:tr>
    <w:tr w:rsidR="00276084" w:rsidRPr="00003C64" w14:paraId="7D4D2DE9" w14:textId="77777777" w:rsidTr="00276084">
      <w:tc>
        <w:tcPr>
          <w:tcW w:w="6318" w:type="dxa"/>
        </w:tcPr>
        <w:p w14:paraId="48AE8712" w14:textId="77777777" w:rsidR="00F53EB6" w:rsidRPr="00003C64" w:rsidRDefault="00F53EB6" w:rsidP="0015711C">
          <w:pPr>
            <w:pStyle w:val="Header"/>
            <w:rPr>
              <w:rFonts w:ascii="Arial" w:hAnsi="Arial" w:cs="Arial"/>
              <w:b/>
              <w:sz w:val="28"/>
              <w:szCs w:val="28"/>
            </w:rPr>
          </w:pPr>
        </w:p>
        <w:p w14:paraId="1D3EA2A5" w14:textId="77777777" w:rsidR="00276084" w:rsidRDefault="00276084" w:rsidP="0015711C">
          <w:pPr>
            <w:pStyle w:val="Header"/>
            <w:rPr>
              <w:rFonts w:ascii="Arial" w:hAnsi="Arial" w:cs="Arial"/>
              <w:b/>
              <w:sz w:val="28"/>
              <w:szCs w:val="28"/>
            </w:rPr>
          </w:pPr>
          <w:r w:rsidRPr="00003C64">
            <w:rPr>
              <w:rFonts w:ascii="Arial" w:hAnsi="Arial" w:cs="Arial"/>
              <w:b/>
              <w:sz w:val="28"/>
              <w:szCs w:val="28"/>
            </w:rPr>
            <w:t xml:space="preserve">Effective Date: </w:t>
          </w:r>
          <w:r w:rsidR="0015711C" w:rsidRPr="00003C64">
            <w:rPr>
              <w:rFonts w:ascii="Arial" w:hAnsi="Arial" w:cs="Arial"/>
              <w:b/>
              <w:sz w:val="28"/>
              <w:szCs w:val="28"/>
            </w:rPr>
            <w:t>September 16</w:t>
          </w:r>
          <w:r w:rsidRPr="00003C64">
            <w:rPr>
              <w:rFonts w:ascii="Arial" w:hAnsi="Arial" w:cs="Arial"/>
              <w:b/>
              <w:sz w:val="28"/>
              <w:szCs w:val="28"/>
            </w:rPr>
            <w:t>, 2015</w:t>
          </w:r>
        </w:p>
        <w:p w14:paraId="6A8087A4" w14:textId="416B7C28" w:rsidR="00003C64" w:rsidRPr="00003C64" w:rsidRDefault="00003C64" w:rsidP="0015711C">
          <w:pPr>
            <w:pStyle w:val="Header"/>
            <w:rPr>
              <w:rFonts w:ascii="Arial" w:hAnsi="Arial" w:cs="Arial"/>
              <w:b/>
              <w:sz w:val="28"/>
              <w:szCs w:val="28"/>
            </w:rPr>
          </w:pPr>
          <w:r>
            <w:rPr>
              <w:rFonts w:ascii="Arial" w:hAnsi="Arial" w:cs="Arial"/>
              <w:b/>
              <w:sz w:val="28"/>
              <w:szCs w:val="28"/>
            </w:rPr>
            <w:t>Revision Date: April 27, 2021</w:t>
          </w:r>
        </w:p>
      </w:tc>
      <w:tc>
        <w:tcPr>
          <w:tcW w:w="3258" w:type="dxa"/>
        </w:tcPr>
        <w:p w14:paraId="5FE09111" w14:textId="77777777" w:rsidR="00F53EB6" w:rsidRPr="00003C64" w:rsidRDefault="00F53EB6" w:rsidP="00276084">
          <w:pPr>
            <w:pStyle w:val="Header"/>
            <w:jc w:val="right"/>
            <w:rPr>
              <w:rFonts w:ascii="Arial" w:hAnsi="Arial" w:cs="Arial"/>
              <w:b/>
              <w:sz w:val="28"/>
              <w:szCs w:val="28"/>
            </w:rPr>
          </w:pPr>
        </w:p>
        <w:p w14:paraId="452A27FF" w14:textId="2B2F9EDA" w:rsidR="00276084" w:rsidRPr="00003C64" w:rsidRDefault="00276084" w:rsidP="00276084">
          <w:pPr>
            <w:pStyle w:val="Header"/>
            <w:jc w:val="right"/>
            <w:rPr>
              <w:rFonts w:ascii="Arial" w:hAnsi="Arial" w:cs="Arial"/>
              <w:b/>
              <w:sz w:val="28"/>
              <w:szCs w:val="28"/>
            </w:rPr>
          </w:pPr>
          <w:r w:rsidRPr="00003C64">
            <w:rPr>
              <w:rFonts w:ascii="Arial" w:hAnsi="Arial" w:cs="Arial"/>
              <w:b/>
              <w:sz w:val="28"/>
              <w:szCs w:val="28"/>
            </w:rPr>
            <w:t xml:space="preserve">Page </w:t>
          </w:r>
          <w:r w:rsidRPr="00003C64">
            <w:rPr>
              <w:rFonts w:ascii="Arial" w:hAnsi="Arial" w:cs="Arial"/>
              <w:b/>
              <w:sz w:val="28"/>
              <w:szCs w:val="28"/>
            </w:rPr>
            <w:fldChar w:fldCharType="begin"/>
          </w:r>
          <w:r w:rsidRPr="00003C64">
            <w:rPr>
              <w:rFonts w:ascii="Arial" w:hAnsi="Arial" w:cs="Arial"/>
              <w:b/>
              <w:sz w:val="28"/>
              <w:szCs w:val="28"/>
            </w:rPr>
            <w:instrText xml:space="preserve"> PAGE  \* Arabic  \* MERGEFORMAT </w:instrText>
          </w:r>
          <w:r w:rsidRPr="00003C64">
            <w:rPr>
              <w:rFonts w:ascii="Arial" w:hAnsi="Arial" w:cs="Arial"/>
              <w:b/>
              <w:sz w:val="28"/>
              <w:szCs w:val="28"/>
            </w:rPr>
            <w:fldChar w:fldCharType="separate"/>
          </w:r>
          <w:r w:rsidR="00250C3E">
            <w:rPr>
              <w:rFonts w:ascii="Arial" w:hAnsi="Arial" w:cs="Arial"/>
              <w:b/>
              <w:noProof/>
              <w:sz w:val="28"/>
              <w:szCs w:val="28"/>
            </w:rPr>
            <w:t>1</w:t>
          </w:r>
          <w:r w:rsidRPr="00003C64">
            <w:rPr>
              <w:rFonts w:ascii="Arial" w:hAnsi="Arial" w:cs="Arial"/>
              <w:b/>
              <w:sz w:val="28"/>
              <w:szCs w:val="28"/>
            </w:rPr>
            <w:fldChar w:fldCharType="end"/>
          </w:r>
          <w:r w:rsidRPr="00003C64">
            <w:rPr>
              <w:rFonts w:ascii="Arial" w:hAnsi="Arial" w:cs="Arial"/>
              <w:b/>
              <w:sz w:val="28"/>
              <w:szCs w:val="28"/>
            </w:rPr>
            <w:t xml:space="preserve"> of </w:t>
          </w:r>
          <w:r w:rsidRPr="00003C64">
            <w:rPr>
              <w:rFonts w:ascii="Arial" w:hAnsi="Arial" w:cs="Arial"/>
              <w:b/>
              <w:sz w:val="28"/>
              <w:szCs w:val="28"/>
            </w:rPr>
            <w:fldChar w:fldCharType="begin"/>
          </w:r>
          <w:r w:rsidRPr="00003C64">
            <w:rPr>
              <w:rFonts w:ascii="Arial" w:hAnsi="Arial" w:cs="Arial"/>
              <w:b/>
              <w:sz w:val="28"/>
              <w:szCs w:val="28"/>
            </w:rPr>
            <w:instrText xml:space="preserve"> NUMPAGES  \* Arabic  \* MERGEFORMAT </w:instrText>
          </w:r>
          <w:r w:rsidRPr="00003C64">
            <w:rPr>
              <w:rFonts w:ascii="Arial" w:hAnsi="Arial" w:cs="Arial"/>
              <w:b/>
              <w:sz w:val="28"/>
              <w:szCs w:val="28"/>
            </w:rPr>
            <w:fldChar w:fldCharType="separate"/>
          </w:r>
          <w:r w:rsidR="00250C3E">
            <w:rPr>
              <w:rFonts w:ascii="Arial" w:hAnsi="Arial" w:cs="Arial"/>
              <w:b/>
              <w:noProof/>
              <w:sz w:val="28"/>
              <w:szCs w:val="28"/>
            </w:rPr>
            <w:t>1</w:t>
          </w:r>
          <w:r w:rsidRPr="00003C64">
            <w:rPr>
              <w:rFonts w:ascii="Arial" w:hAnsi="Arial" w:cs="Arial"/>
              <w:b/>
              <w:sz w:val="28"/>
              <w:szCs w:val="28"/>
            </w:rPr>
            <w:fldChar w:fldCharType="end"/>
          </w:r>
        </w:p>
      </w:tc>
    </w:tr>
  </w:tbl>
  <w:p w14:paraId="14E74067" w14:textId="77777777" w:rsidR="00276084" w:rsidRDefault="00276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1D"/>
    <w:multiLevelType w:val="hybridMultilevel"/>
    <w:tmpl w:val="33F4A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C872BD"/>
    <w:multiLevelType w:val="hybridMultilevel"/>
    <w:tmpl w:val="36F81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A6955"/>
    <w:multiLevelType w:val="hybridMultilevel"/>
    <w:tmpl w:val="39FE2F6E"/>
    <w:lvl w:ilvl="0" w:tplc="BBCE7A2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1JebZ1qDac7Gky+I744+w65naEwLr+Ef0C5Ifg0ex5Qtjq/x6cFB4OTbIXanpOQm46ii44XimpQ27ahucksCGQ==" w:salt="YerkQalahx/RKOGcYufF3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4A"/>
    <w:rsid w:val="00003C64"/>
    <w:rsid w:val="00071ECE"/>
    <w:rsid w:val="000876F0"/>
    <w:rsid w:val="000B4989"/>
    <w:rsid w:val="0015711C"/>
    <w:rsid w:val="001E74F1"/>
    <w:rsid w:val="00216A15"/>
    <w:rsid w:val="00250C3E"/>
    <w:rsid w:val="00276084"/>
    <w:rsid w:val="004F51A3"/>
    <w:rsid w:val="0060164A"/>
    <w:rsid w:val="00885203"/>
    <w:rsid w:val="00AD0CBA"/>
    <w:rsid w:val="00BA421A"/>
    <w:rsid w:val="00BC78D5"/>
    <w:rsid w:val="00C5117C"/>
    <w:rsid w:val="00CB204A"/>
    <w:rsid w:val="00DD0C60"/>
    <w:rsid w:val="00F009DC"/>
    <w:rsid w:val="00F5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749F16"/>
  <w15:docId w15:val="{8BC4170D-1FD3-4EA0-9249-DB2CE92D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084"/>
  </w:style>
  <w:style w:type="paragraph" w:styleId="Footer">
    <w:name w:val="footer"/>
    <w:basedOn w:val="Normal"/>
    <w:link w:val="FooterChar"/>
    <w:uiPriority w:val="99"/>
    <w:unhideWhenUsed/>
    <w:rsid w:val="0027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084"/>
  </w:style>
  <w:style w:type="table" w:styleId="TableGrid">
    <w:name w:val="Table Grid"/>
    <w:basedOn w:val="TableNormal"/>
    <w:uiPriority w:val="59"/>
    <w:rsid w:val="0027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ECE"/>
    <w:pPr>
      <w:ind w:left="720"/>
      <w:contextualSpacing/>
    </w:pPr>
  </w:style>
  <w:style w:type="paragraph" w:styleId="BalloonText">
    <w:name w:val="Balloon Text"/>
    <w:basedOn w:val="Normal"/>
    <w:link w:val="BalloonTextChar"/>
    <w:uiPriority w:val="99"/>
    <w:semiHidden/>
    <w:unhideWhenUsed/>
    <w:rsid w:val="00BC7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8D5"/>
    <w:rPr>
      <w:rFonts w:ascii="Tahoma" w:hAnsi="Tahoma" w:cs="Tahoma"/>
      <w:sz w:val="16"/>
      <w:szCs w:val="16"/>
    </w:rPr>
  </w:style>
  <w:style w:type="character" w:styleId="Hyperlink">
    <w:name w:val="Hyperlink"/>
    <w:basedOn w:val="DefaultParagraphFont"/>
    <w:uiPriority w:val="99"/>
    <w:unhideWhenUsed/>
    <w:rsid w:val="00F53EB6"/>
    <w:rPr>
      <w:color w:val="0000FF" w:themeColor="hyperlink"/>
      <w:u w:val="single"/>
    </w:rPr>
  </w:style>
  <w:style w:type="character" w:styleId="FollowedHyperlink">
    <w:name w:val="FollowedHyperlink"/>
    <w:basedOn w:val="DefaultParagraphFont"/>
    <w:uiPriority w:val="99"/>
    <w:semiHidden/>
    <w:unhideWhenUsed/>
    <w:rsid w:val="00F53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e.ky.gov/services/fleet/Documents/Fleet%20Agency%20Guide(8-6-12).pdf" TargetMode="External"/><Relationship Id="rId3" Type="http://schemas.openxmlformats.org/officeDocument/2006/relationships/settings" Target="settings.xml"/><Relationship Id="rId7" Type="http://schemas.openxmlformats.org/officeDocument/2006/relationships/hyperlink" Target="http://www.lrc.ky.gov/kar/200/040/01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inance.ky.gov/services/fleet/Documents/Fleet%20Agency%20Guide(8-6-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350</Words>
  <Characters>1999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Cabinet for Health and Family Services</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Wayne, Jessica  (CHFS DAIL Guardianship)</cp:lastModifiedBy>
  <cp:revision>5</cp:revision>
  <cp:lastPrinted>2015-09-03T17:59:00Z</cp:lastPrinted>
  <dcterms:created xsi:type="dcterms:W3CDTF">2016-08-03T18:54:00Z</dcterms:created>
  <dcterms:modified xsi:type="dcterms:W3CDTF">2021-07-09T14:57:00Z</dcterms:modified>
</cp:coreProperties>
</file>