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F7E9" w14:textId="671D9A6F" w:rsidR="00410EF8" w:rsidRDefault="00410EF8" w:rsidP="00410EF8">
      <w:pPr>
        <w:widowControl w:val="0"/>
        <w:adjustRightInd w:val="0"/>
        <w:jc w:val="both"/>
        <w:textAlignment w:val="baseline"/>
        <w:rPr>
          <w:rFonts w:ascii="Arial" w:hAnsi="Arial" w:cs="Arial"/>
          <w:b/>
        </w:rPr>
      </w:pPr>
      <w:r w:rsidRPr="002E4F3A">
        <w:rPr>
          <w:rFonts w:ascii="Arial" w:hAnsi="Arial" w:cs="Arial"/>
          <w:b/>
        </w:rPr>
        <w:t>Policy Statement:</w:t>
      </w:r>
    </w:p>
    <w:p w14:paraId="71217CA2" w14:textId="77777777" w:rsidR="00410EF8" w:rsidRPr="002E4F3A" w:rsidRDefault="00410EF8" w:rsidP="00410EF8">
      <w:pPr>
        <w:widowControl w:val="0"/>
        <w:adjustRightInd w:val="0"/>
        <w:jc w:val="both"/>
        <w:textAlignment w:val="baseline"/>
        <w:rPr>
          <w:rFonts w:ascii="Arial" w:hAnsi="Arial" w:cs="Arial"/>
          <w:color w:val="0000FF"/>
        </w:rPr>
      </w:pPr>
    </w:p>
    <w:p w14:paraId="2CB74EA2" w14:textId="77777777" w:rsidR="00410EF8" w:rsidRDefault="00410EF8" w:rsidP="00410EF8">
      <w:pPr>
        <w:ind w:left="720" w:hanging="720"/>
        <w:rPr>
          <w:rFonts w:ascii="Arial" w:hAnsi="Arial" w:cs="Arial"/>
        </w:rPr>
      </w:pPr>
      <w:r>
        <w:rPr>
          <w:rFonts w:ascii="Arial" w:hAnsi="Arial" w:cs="Arial"/>
        </w:rPr>
        <w:t>As emergency limited guardian or conservator, legal guardian, limited guardian, or</w:t>
      </w:r>
    </w:p>
    <w:p w14:paraId="0F507964" w14:textId="77777777" w:rsidR="00410EF8" w:rsidRPr="002E4F3A" w:rsidRDefault="00410EF8" w:rsidP="00410EF8">
      <w:pPr>
        <w:rPr>
          <w:rFonts w:ascii="Arial" w:hAnsi="Arial" w:cs="Arial"/>
        </w:rPr>
      </w:pPr>
      <w:r>
        <w:rPr>
          <w:rFonts w:ascii="Arial" w:hAnsi="Arial" w:cs="Arial"/>
        </w:rPr>
        <w:t xml:space="preserve">limited conservator for an individual under guardianship, the Cabinet assumes responsibility for managing the personal and financial affairs of the individual, as designated by the Court, with jurisdiction.  Guardianship has an on-call system in place to receive and process all after-hours emergency calls. Emergency is designated as medical consent, Absent Without Official Leave (AWOL), missing or death.           </w:t>
      </w:r>
    </w:p>
    <w:p w14:paraId="1D4DB152" w14:textId="77777777" w:rsidR="00410EF8" w:rsidRPr="002E4F3A" w:rsidRDefault="00410EF8" w:rsidP="00410EF8">
      <w:pPr>
        <w:widowControl w:val="0"/>
        <w:adjustRightInd w:val="0"/>
        <w:textAlignment w:val="baseline"/>
        <w:rPr>
          <w:rFonts w:ascii="Arial" w:hAnsi="Arial" w:cs="Arial"/>
        </w:rPr>
      </w:pPr>
    </w:p>
    <w:p w14:paraId="48984EE9" w14:textId="77777777" w:rsidR="00410EF8" w:rsidRDefault="00410EF8" w:rsidP="00410EF8">
      <w:pPr>
        <w:ind w:left="720" w:hanging="720"/>
        <w:rPr>
          <w:rFonts w:ascii="Arial" w:hAnsi="Arial" w:cs="Arial"/>
          <w:b/>
        </w:rPr>
      </w:pPr>
      <w:r w:rsidRPr="002E4F3A">
        <w:rPr>
          <w:rFonts w:ascii="Arial" w:hAnsi="Arial" w:cs="Arial"/>
          <w:b/>
        </w:rPr>
        <w:t>Legal Authority:</w:t>
      </w:r>
    </w:p>
    <w:p w14:paraId="16181C5C" w14:textId="77777777" w:rsidR="00410EF8" w:rsidRPr="002E4F3A" w:rsidRDefault="00410EF8" w:rsidP="00410EF8">
      <w:pPr>
        <w:ind w:left="720" w:hanging="720"/>
        <w:rPr>
          <w:rFonts w:ascii="Arial" w:hAnsi="Arial" w:cs="Arial"/>
          <w:b/>
        </w:rPr>
      </w:pPr>
    </w:p>
    <w:p w14:paraId="3604B57D" w14:textId="77777777" w:rsidR="00410EF8" w:rsidRPr="00EC3C9F" w:rsidRDefault="00410EF8" w:rsidP="00410EF8">
      <w:pPr>
        <w:numPr>
          <w:ilvl w:val="0"/>
          <w:numId w:val="1"/>
        </w:numPr>
        <w:rPr>
          <w:rFonts w:ascii="Arial" w:hAnsi="Arial" w:cs="Arial"/>
        </w:rPr>
      </w:pPr>
      <w:r w:rsidRPr="00EC3C9F">
        <w:rPr>
          <w:rFonts w:ascii="Arial" w:hAnsi="Arial" w:cs="Arial"/>
        </w:rPr>
        <w:t>KRS 387.660 Specific Powers and Duties of Guardian</w:t>
      </w:r>
    </w:p>
    <w:p w14:paraId="6DB33B7F" w14:textId="77777777" w:rsidR="00410EF8" w:rsidRPr="00EC3C9F" w:rsidRDefault="00410EF8" w:rsidP="00410EF8">
      <w:pPr>
        <w:numPr>
          <w:ilvl w:val="0"/>
          <w:numId w:val="1"/>
        </w:numPr>
        <w:rPr>
          <w:rFonts w:ascii="Arial" w:hAnsi="Arial" w:cs="Arial"/>
          <w:u w:val="single"/>
        </w:rPr>
      </w:pPr>
      <w:r w:rsidRPr="00EC3C9F">
        <w:rPr>
          <w:rFonts w:ascii="Arial" w:hAnsi="Arial" w:cs="Arial"/>
        </w:rPr>
        <w:t>KRS 387.740 Emergency Power of Court</w:t>
      </w:r>
    </w:p>
    <w:p w14:paraId="0FFE7518" w14:textId="77777777" w:rsidR="00410EF8" w:rsidRPr="00C926EB" w:rsidRDefault="00410EF8" w:rsidP="00410EF8">
      <w:pPr>
        <w:numPr>
          <w:ilvl w:val="0"/>
          <w:numId w:val="1"/>
        </w:numPr>
        <w:rPr>
          <w:rFonts w:ascii="Arial" w:hAnsi="Arial" w:cs="Arial"/>
        </w:rPr>
      </w:pPr>
      <w:r w:rsidRPr="00EC3C9F">
        <w:rPr>
          <w:rFonts w:ascii="Arial" w:hAnsi="Arial"/>
        </w:rPr>
        <w:t>910 KAR 2:040. Section 17. Physical Health Care Needs of a Ward</w:t>
      </w:r>
    </w:p>
    <w:p w14:paraId="2FDEDA3C" w14:textId="77777777" w:rsidR="00410EF8" w:rsidRPr="002E4F3A" w:rsidRDefault="00410EF8" w:rsidP="00410EF8">
      <w:pPr>
        <w:ind w:left="720" w:hanging="720"/>
        <w:rPr>
          <w:rFonts w:ascii="Arial" w:hAnsi="Arial" w:cs="Arial"/>
          <w:b/>
        </w:rPr>
      </w:pPr>
    </w:p>
    <w:p w14:paraId="1366F256" w14:textId="77777777" w:rsidR="00410EF8" w:rsidRDefault="00410EF8" w:rsidP="00410EF8">
      <w:pPr>
        <w:ind w:left="720" w:hanging="720"/>
        <w:rPr>
          <w:rFonts w:ascii="Arial" w:hAnsi="Arial" w:cs="Arial"/>
          <w:b/>
        </w:rPr>
      </w:pPr>
      <w:r w:rsidRPr="002E4F3A">
        <w:rPr>
          <w:rFonts w:ascii="Arial" w:hAnsi="Arial" w:cs="Arial"/>
          <w:b/>
        </w:rPr>
        <w:t>Procedure:</w:t>
      </w:r>
    </w:p>
    <w:p w14:paraId="6F6B8C1B" w14:textId="77777777" w:rsidR="00410EF8" w:rsidRDefault="00410EF8" w:rsidP="00410EF8">
      <w:pPr>
        <w:ind w:left="720" w:hanging="720"/>
        <w:rPr>
          <w:rFonts w:ascii="Arial" w:hAnsi="Arial" w:cs="Arial"/>
          <w:b/>
        </w:rPr>
      </w:pPr>
    </w:p>
    <w:p w14:paraId="0BEAD0DD" w14:textId="77777777" w:rsidR="00410EF8" w:rsidRPr="001906A4" w:rsidRDefault="00410EF8" w:rsidP="00410EF8">
      <w:pPr>
        <w:pStyle w:val="ListParagraph"/>
        <w:numPr>
          <w:ilvl w:val="0"/>
          <w:numId w:val="2"/>
        </w:numPr>
        <w:rPr>
          <w:rFonts w:ascii="Arial" w:hAnsi="Arial" w:cs="Arial"/>
        </w:rPr>
      </w:pPr>
      <w:r w:rsidRPr="001906A4">
        <w:rPr>
          <w:rFonts w:ascii="Arial" w:hAnsi="Arial" w:cs="Arial"/>
        </w:rPr>
        <w:t xml:space="preserve">Guardianship Regional Offices are open 8:00am-4:30pm Monday through Friday </w:t>
      </w:r>
      <w:proofErr w:type="gramStart"/>
      <w:r w:rsidRPr="001906A4">
        <w:rPr>
          <w:rFonts w:ascii="Arial" w:hAnsi="Arial" w:cs="Arial"/>
        </w:rPr>
        <w:t>with the exception of</w:t>
      </w:r>
      <w:proofErr w:type="gramEnd"/>
      <w:r w:rsidRPr="001906A4">
        <w:rPr>
          <w:rFonts w:ascii="Arial" w:hAnsi="Arial" w:cs="Arial"/>
        </w:rPr>
        <w:t xml:space="preserve"> Holidays. Between the hours of 4:30pm and 8:00am</w:t>
      </w:r>
      <w:r>
        <w:rPr>
          <w:rFonts w:ascii="Arial" w:hAnsi="Arial" w:cs="Arial"/>
        </w:rPr>
        <w:t>, on weekends</w:t>
      </w:r>
      <w:r w:rsidRPr="001906A4">
        <w:rPr>
          <w:rFonts w:ascii="Arial" w:hAnsi="Arial" w:cs="Arial"/>
        </w:rPr>
        <w:t xml:space="preserve"> and </w:t>
      </w:r>
      <w:proofErr w:type="gramStart"/>
      <w:r w:rsidRPr="001906A4">
        <w:rPr>
          <w:rFonts w:ascii="Arial" w:hAnsi="Arial" w:cs="Arial"/>
        </w:rPr>
        <w:t>Holidays</w:t>
      </w:r>
      <w:proofErr w:type="gramEnd"/>
      <w:r w:rsidRPr="001906A4">
        <w:rPr>
          <w:rFonts w:ascii="Arial" w:hAnsi="Arial" w:cs="Arial"/>
        </w:rPr>
        <w:t xml:space="preserve"> the contracted on-call agency should be contacted to handle emergency calls. </w:t>
      </w:r>
    </w:p>
    <w:p w14:paraId="4A5B54DF" w14:textId="77777777" w:rsidR="00410EF8" w:rsidRDefault="00410EF8" w:rsidP="00410EF8">
      <w:pPr>
        <w:pStyle w:val="ListParagraph"/>
        <w:numPr>
          <w:ilvl w:val="0"/>
          <w:numId w:val="2"/>
        </w:numPr>
        <w:rPr>
          <w:rFonts w:ascii="Arial" w:hAnsi="Arial" w:cs="Arial"/>
        </w:rPr>
      </w:pPr>
      <w:r w:rsidRPr="001906A4">
        <w:rPr>
          <w:rFonts w:ascii="Arial" w:hAnsi="Arial" w:cs="Arial"/>
        </w:rPr>
        <w:t>When a</w:t>
      </w:r>
      <w:r>
        <w:rPr>
          <w:rFonts w:ascii="Arial" w:hAnsi="Arial" w:cs="Arial"/>
        </w:rPr>
        <w:t>n individual under</w:t>
      </w:r>
      <w:r w:rsidRPr="001906A4">
        <w:rPr>
          <w:rFonts w:ascii="Arial" w:hAnsi="Arial" w:cs="Arial"/>
        </w:rPr>
        <w:t xml:space="preserve"> guardianship </w:t>
      </w:r>
      <w:proofErr w:type="gramStart"/>
      <w:r w:rsidRPr="001906A4">
        <w:rPr>
          <w:rFonts w:ascii="Arial" w:hAnsi="Arial" w:cs="Arial"/>
        </w:rPr>
        <w:t>is in need of</w:t>
      </w:r>
      <w:proofErr w:type="gramEnd"/>
      <w:r w:rsidRPr="001906A4">
        <w:rPr>
          <w:rFonts w:ascii="Arial" w:hAnsi="Arial" w:cs="Arial"/>
        </w:rPr>
        <w:t xml:space="preserve"> emergency assistance </w:t>
      </w:r>
      <w:r>
        <w:rPr>
          <w:rFonts w:ascii="Arial" w:hAnsi="Arial" w:cs="Arial"/>
        </w:rPr>
        <w:t xml:space="preserve">NewVista.org is contracted to </w:t>
      </w:r>
      <w:r w:rsidRPr="001906A4">
        <w:rPr>
          <w:rFonts w:ascii="Arial" w:hAnsi="Arial" w:cs="Arial"/>
        </w:rPr>
        <w:t>receive and process the after-hours calls.</w:t>
      </w:r>
      <w:r>
        <w:rPr>
          <w:rFonts w:ascii="Arial" w:hAnsi="Arial" w:cs="Arial"/>
        </w:rPr>
        <w:t xml:space="preserve"> The on-call staff will handle all emergency calls including giving consent to treat, death notifications, AWOL notification, and sending DNR/EOL initial paperwork. </w:t>
      </w:r>
    </w:p>
    <w:p w14:paraId="2CD3DDC2" w14:textId="77777777" w:rsidR="00410EF8" w:rsidRDefault="00410EF8" w:rsidP="00410EF8">
      <w:pPr>
        <w:pStyle w:val="ListParagraph"/>
        <w:numPr>
          <w:ilvl w:val="0"/>
          <w:numId w:val="2"/>
        </w:numPr>
        <w:rPr>
          <w:rFonts w:ascii="Arial" w:hAnsi="Arial" w:cs="Arial"/>
        </w:rPr>
      </w:pPr>
      <w:proofErr w:type="spellStart"/>
      <w:r>
        <w:rPr>
          <w:rFonts w:ascii="Arial" w:hAnsi="Arial" w:cs="Arial"/>
        </w:rPr>
        <w:t>NewVista</w:t>
      </w:r>
      <w:proofErr w:type="spellEnd"/>
      <w:r>
        <w:rPr>
          <w:rFonts w:ascii="Arial" w:hAnsi="Arial" w:cs="Arial"/>
        </w:rPr>
        <w:t xml:space="preserve"> will contact the Division of Guardianship immediately for notifications of deaths, AWOL, or in instances where </w:t>
      </w:r>
      <w:proofErr w:type="spellStart"/>
      <w:r>
        <w:rPr>
          <w:rFonts w:ascii="Arial" w:hAnsi="Arial" w:cs="Arial"/>
        </w:rPr>
        <w:t>NewVista</w:t>
      </w:r>
      <w:proofErr w:type="spellEnd"/>
      <w:r>
        <w:rPr>
          <w:rFonts w:ascii="Arial" w:hAnsi="Arial" w:cs="Arial"/>
        </w:rPr>
        <w:t xml:space="preserve"> needs additional assistance. Contact will be made in the following order:</w:t>
      </w:r>
    </w:p>
    <w:p w14:paraId="56EF20C9" w14:textId="77777777" w:rsidR="00410EF8" w:rsidRPr="005B3D1B" w:rsidRDefault="00410EF8" w:rsidP="00410EF8">
      <w:pPr>
        <w:pStyle w:val="ListParagraph"/>
        <w:numPr>
          <w:ilvl w:val="1"/>
          <w:numId w:val="2"/>
        </w:numPr>
        <w:rPr>
          <w:rFonts w:ascii="Arial" w:hAnsi="Arial" w:cs="Arial"/>
          <w:u w:val="single"/>
        </w:rPr>
      </w:pPr>
      <w:r w:rsidRPr="005B3D1B">
        <w:rPr>
          <w:rFonts w:ascii="Arial" w:hAnsi="Arial" w:cs="Arial"/>
          <w:u w:val="single"/>
        </w:rPr>
        <w:t xml:space="preserve">GFSOS of the region assigned to the individual under </w:t>
      </w:r>
      <w:proofErr w:type="gramStart"/>
      <w:r w:rsidRPr="005B3D1B">
        <w:rPr>
          <w:rFonts w:ascii="Arial" w:hAnsi="Arial" w:cs="Arial"/>
          <w:u w:val="single"/>
        </w:rPr>
        <w:t>guardianship;</w:t>
      </w:r>
      <w:proofErr w:type="gramEnd"/>
      <w:r w:rsidRPr="005B3D1B">
        <w:rPr>
          <w:rFonts w:ascii="Arial" w:hAnsi="Arial" w:cs="Arial"/>
          <w:u w:val="single"/>
        </w:rPr>
        <w:t xml:space="preserve"> </w:t>
      </w:r>
    </w:p>
    <w:p w14:paraId="2EC99989" w14:textId="77777777" w:rsidR="00410EF8" w:rsidRPr="005B3D1B" w:rsidRDefault="00410EF8" w:rsidP="00410EF8">
      <w:pPr>
        <w:pStyle w:val="ListParagraph"/>
        <w:numPr>
          <w:ilvl w:val="1"/>
          <w:numId w:val="2"/>
        </w:numPr>
        <w:rPr>
          <w:rFonts w:ascii="Arial" w:hAnsi="Arial" w:cs="Arial"/>
          <w:u w:val="single"/>
        </w:rPr>
      </w:pPr>
      <w:r w:rsidRPr="005B3D1B">
        <w:rPr>
          <w:rFonts w:ascii="Arial" w:hAnsi="Arial" w:cs="Arial"/>
          <w:u w:val="single"/>
        </w:rPr>
        <w:t xml:space="preserve">Branch Manager of the region assigned to the individual under </w:t>
      </w:r>
      <w:proofErr w:type="gramStart"/>
      <w:r w:rsidRPr="005B3D1B">
        <w:rPr>
          <w:rFonts w:ascii="Arial" w:hAnsi="Arial" w:cs="Arial"/>
          <w:u w:val="single"/>
        </w:rPr>
        <w:t>guardianship;</w:t>
      </w:r>
      <w:proofErr w:type="gramEnd"/>
      <w:r w:rsidRPr="005B3D1B">
        <w:rPr>
          <w:rFonts w:ascii="Arial" w:hAnsi="Arial" w:cs="Arial"/>
          <w:u w:val="single"/>
        </w:rPr>
        <w:t xml:space="preserve"> </w:t>
      </w:r>
    </w:p>
    <w:p w14:paraId="0713E06F" w14:textId="77777777" w:rsidR="00410EF8" w:rsidRPr="005B3D1B" w:rsidRDefault="00410EF8" w:rsidP="00410EF8">
      <w:pPr>
        <w:pStyle w:val="ListParagraph"/>
        <w:numPr>
          <w:ilvl w:val="1"/>
          <w:numId w:val="2"/>
        </w:numPr>
        <w:rPr>
          <w:rFonts w:ascii="Arial" w:hAnsi="Arial" w:cs="Arial"/>
          <w:u w:val="single"/>
        </w:rPr>
      </w:pPr>
      <w:r w:rsidRPr="005B3D1B">
        <w:rPr>
          <w:rFonts w:ascii="Arial" w:hAnsi="Arial" w:cs="Arial"/>
          <w:u w:val="single"/>
        </w:rPr>
        <w:t xml:space="preserve">Director’s office. </w:t>
      </w:r>
    </w:p>
    <w:p w14:paraId="2095B6A0" w14:textId="77777777" w:rsidR="00410EF8" w:rsidRPr="00410EF8" w:rsidRDefault="00410EF8" w:rsidP="00410EF8">
      <w:pPr>
        <w:pStyle w:val="ListParagraph"/>
        <w:numPr>
          <w:ilvl w:val="0"/>
          <w:numId w:val="2"/>
        </w:numPr>
        <w:rPr>
          <w:rFonts w:ascii="Arial" w:hAnsi="Arial" w:cs="Arial"/>
        </w:rPr>
      </w:pPr>
      <w:r w:rsidRPr="008C350F">
        <w:rPr>
          <w:rFonts w:ascii="Arial" w:hAnsi="Arial" w:cs="Arial"/>
        </w:rPr>
        <w:t>Each regional GFSOS</w:t>
      </w:r>
      <w:r>
        <w:rPr>
          <w:rFonts w:ascii="Arial" w:hAnsi="Arial" w:cs="Arial"/>
        </w:rPr>
        <w:t xml:space="preserve"> shall</w:t>
      </w:r>
      <w:r w:rsidRPr="008C350F">
        <w:rPr>
          <w:rFonts w:ascii="Arial" w:hAnsi="Arial" w:cs="Arial"/>
        </w:rPr>
        <w:t xml:space="preserve"> have a plan in place for coverage when the GFSOS is on leave or position is vacant. The plan will be submitted to the Assistant Director or designee 14 days prior to the start of the leave to provide appropriate notification to </w:t>
      </w:r>
      <w:proofErr w:type="spellStart"/>
      <w:r>
        <w:rPr>
          <w:rFonts w:ascii="Arial" w:hAnsi="Arial" w:cs="Arial"/>
        </w:rPr>
        <w:t>NewVista</w:t>
      </w:r>
      <w:proofErr w:type="spellEnd"/>
      <w:r w:rsidRPr="008C350F">
        <w:rPr>
          <w:rFonts w:ascii="Arial" w:hAnsi="Arial" w:cs="Arial"/>
        </w:rPr>
        <w:t xml:space="preserve">. The plan will include the dates of leave, staff assigned to cover on-call, and preferred contact numbers. Social Service Clinician II staff may be </w:t>
      </w:r>
      <w:r>
        <w:rPr>
          <w:rFonts w:ascii="Arial" w:hAnsi="Arial" w:cs="Arial"/>
        </w:rPr>
        <w:t xml:space="preserve">designated to cover on-call. Plan will be shared with regional staff. </w:t>
      </w:r>
    </w:p>
    <w:p w14:paraId="2A8BE9B9" w14:textId="6C78C0CE" w:rsidR="00410EF8" w:rsidRPr="008C350F" w:rsidRDefault="00410EF8" w:rsidP="00410EF8">
      <w:pPr>
        <w:pStyle w:val="ListParagraph"/>
        <w:numPr>
          <w:ilvl w:val="0"/>
          <w:numId w:val="2"/>
        </w:numPr>
        <w:rPr>
          <w:rFonts w:ascii="Arial" w:hAnsi="Arial" w:cs="Arial"/>
        </w:rPr>
      </w:pPr>
      <w:proofErr w:type="gramStart"/>
      <w:r w:rsidRPr="008C350F">
        <w:rPr>
          <w:rFonts w:ascii="Arial" w:hAnsi="Arial" w:cs="Arial"/>
        </w:rPr>
        <w:t>In the event that</w:t>
      </w:r>
      <w:proofErr w:type="gramEnd"/>
      <w:r w:rsidRPr="008C350F">
        <w:rPr>
          <w:rFonts w:ascii="Arial" w:hAnsi="Arial" w:cs="Arial"/>
        </w:rPr>
        <w:t xml:space="preserve"> the GFSOS is on leave unexpectedly the Branch Manager or </w:t>
      </w:r>
      <w:r w:rsidR="00A96887">
        <w:rPr>
          <w:rFonts w:ascii="Arial" w:hAnsi="Arial" w:cs="Arial"/>
        </w:rPr>
        <w:t>Assistant Director</w:t>
      </w:r>
      <w:r w:rsidRPr="008C350F">
        <w:rPr>
          <w:rFonts w:ascii="Arial" w:hAnsi="Arial" w:cs="Arial"/>
        </w:rPr>
        <w:t xml:space="preserve"> wi</w:t>
      </w:r>
      <w:r>
        <w:rPr>
          <w:rFonts w:ascii="Arial" w:hAnsi="Arial" w:cs="Arial"/>
        </w:rPr>
        <w:t>ll be provide on-call coverage</w:t>
      </w:r>
      <w:r w:rsidRPr="008C350F">
        <w:rPr>
          <w:rFonts w:ascii="Arial" w:hAnsi="Arial" w:cs="Arial"/>
        </w:rPr>
        <w:t xml:space="preserve">. </w:t>
      </w:r>
    </w:p>
    <w:p w14:paraId="549230A1" w14:textId="77777777" w:rsidR="00410EF8" w:rsidRPr="00410EF8" w:rsidRDefault="00410EF8" w:rsidP="00410EF8">
      <w:pPr>
        <w:rPr>
          <w:rFonts w:ascii="Arial" w:hAnsi="Arial" w:cs="Arial"/>
        </w:rPr>
      </w:pPr>
    </w:p>
    <w:p w14:paraId="076062D7" w14:textId="6F8985A3" w:rsidR="00410EF8" w:rsidRDefault="00410EF8" w:rsidP="00410EF8">
      <w:pPr>
        <w:pStyle w:val="ListParagraph"/>
        <w:numPr>
          <w:ilvl w:val="0"/>
          <w:numId w:val="2"/>
        </w:numPr>
        <w:rPr>
          <w:rFonts w:ascii="Arial" w:hAnsi="Arial" w:cs="Arial"/>
        </w:rPr>
      </w:pPr>
      <w:r w:rsidRPr="001906A4">
        <w:rPr>
          <w:rFonts w:ascii="Arial" w:hAnsi="Arial" w:cs="Arial"/>
        </w:rPr>
        <w:lastRenderedPageBreak/>
        <w:t>Director</w:t>
      </w:r>
      <w:r>
        <w:rPr>
          <w:rFonts w:ascii="Arial" w:hAnsi="Arial" w:cs="Arial"/>
        </w:rPr>
        <w:t>’s office</w:t>
      </w:r>
      <w:r w:rsidRPr="001906A4">
        <w:rPr>
          <w:rFonts w:ascii="Arial" w:hAnsi="Arial" w:cs="Arial"/>
        </w:rPr>
        <w:t xml:space="preserve"> will be </w:t>
      </w:r>
      <w:r>
        <w:rPr>
          <w:rFonts w:ascii="Arial" w:hAnsi="Arial" w:cs="Arial"/>
        </w:rPr>
        <w:t xml:space="preserve">notified by GFSOS or designee on </w:t>
      </w:r>
      <w:r w:rsidRPr="001906A4">
        <w:rPr>
          <w:rFonts w:ascii="Arial" w:hAnsi="Arial" w:cs="Arial"/>
        </w:rPr>
        <w:t xml:space="preserve">all </w:t>
      </w:r>
      <w:r>
        <w:rPr>
          <w:rFonts w:ascii="Arial" w:hAnsi="Arial" w:cs="Arial"/>
        </w:rPr>
        <w:t>individuals</w:t>
      </w:r>
      <w:r w:rsidRPr="001906A4">
        <w:rPr>
          <w:rFonts w:ascii="Arial" w:hAnsi="Arial" w:cs="Arial"/>
        </w:rPr>
        <w:t xml:space="preserve"> that are AWOL and any situations that are unable to be handled by the on-call staff or guardianship worker. </w:t>
      </w:r>
    </w:p>
    <w:p w14:paraId="17BC771F" w14:textId="77777777" w:rsidR="00410EF8" w:rsidRDefault="00410EF8" w:rsidP="00410EF8">
      <w:pPr>
        <w:pStyle w:val="ListParagraph"/>
        <w:numPr>
          <w:ilvl w:val="0"/>
          <w:numId w:val="2"/>
        </w:numPr>
        <w:rPr>
          <w:rFonts w:ascii="Arial" w:hAnsi="Arial" w:cs="Arial"/>
        </w:rPr>
      </w:pPr>
      <w:r>
        <w:rPr>
          <w:rFonts w:ascii="Arial" w:hAnsi="Arial" w:cs="Arial"/>
        </w:rPr>
        <w:t>Any</w:t>
      </w:r>
      <w:r w:rsidRPr="001906A4">
        <w:rPr>
          <w:rFonts w:ascii="Arial" w:hAnsi="Arial" w:cs="Arial"/>
        </w:rPr>
        <w:t xml:space="preserve"> calls received by on-call staff that is not an emergency, as defined above, the caller shall be instructed to call the assigned regional office and leave a detailed message for the GSSW on their c</w:t>
      </w:r>
      <w:r>
        <w:rPr>
          <w:rFonts w:ascii="Arial" w:hAnsi="Arial" w:cs="Arial"/>
        </w:rPr>
        <w:t>onfidential voicemail.</w:t>
      </w:r>
      <w:r w:rsidRPr="001906A4">
        <w:rPr>
          <w:rFonts w:ascii="Arial" w:hAnsi="Arial" w:cs="Arial"/>
        </w:rPr>
        <w:t xml:space="preserve"> The message will be received and processed the next business day.</w:t>
      </w:r>
    </w:p>
    <w:p w14:paraId="3432AFC3" w14:textId="77777777" w:rsidR="00410EF8" w:rsidRPr="001906A4" w:rsidRDefault="00410EF8" w:rsidP="00410EF8">
      <w:pPr>
        <w:pStyle w:val="ListParagraph"/>
      </w:pPr>
      <w:r w:rsidRPr="001906A4">
        <w:rPr>
          <w:rFonts w:ascii="Arial" w:hAnsi="Arial" w:cs="Arial"/>
        </w:rPr>
        <w:t xml:space="preserve"> </w:t>
      </w:r>
    </w:p>
    <w:p w14:paraId="178D9AF8" w14:textId="77777777" w:rsidR="00410EF8" w:rsidRDefault="00410EF8" w:rsidP="00410EF8"/>
    <w:p w14:paraId="2E7EC861" w14:textId="77777777" w:rsidR="009712C8" w:rsidRDefault="001D13EE"/>
    <w:sectPr w:rsidR="009712C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AD03" w14:textId="77777777" w:rsidR="00C341E6" w:rsidRDefault="00C341E6" w:rsidP="00410EF8">
      <w:r>
        <w:separator/>
      </w:r>
    </w:p>
  </w:endnote>
  <w:endnote w:type="continuationSeparator" w:id="0">
    <w:p w14:paraId="5CDB1033" w14:textId="77777777" w:rsidR="00C341E6" w:rsidRDefault="00C341E6" w:rsidP="0041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19AE" w14:textId="77777777" w:rsidR="00C341E6" w:rsidRDefault="00C341E6" w:rsidP="00410EF8">
      <w:r>
        <w:separator/>
      </w:r>
    </w:p>
  </w:footnote>
  <w:footnote w:type="continuationSeparator" w:id="0">
    <w:p w14:paraId="3BA5D359" w14:textId="77777777" w:rsidR="00C341E6" w:rsidRDefault="00C341E6" w:rsidP="0041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6343"/>
      <w:gridCol w:w="3007"/>
    </w:tblGrid>
    <w:tr w:rsidR="00410EF8" w:rsidRPr="00410EF8" w14:paraId="54B8D8A8" w14:textId="77777777" w:rsidTr="00157E95">
      <w:tc>
        <w:tcPr>
          <w:tcW w:w="6498" w:type="dxa"/>
        </w:tcPr>
        <w:p w14:paraId="0FE25885" w14:textId="77777777" w:rsidR="00410EF8" w:rsidRPr="00410EF8" w:rsidRDefault="00410EF8" w:rsidP="00410EF8">
          <w:pPr>
            <w:tabs>
              <w:tab w:val="center" w:pos="4680"/>
              <w:tab w:val="right" w:pos="9360"/>
            </w:tabs>
            <w:rPr>
              <w:rFonts w:ascii="Arial" w:hAnsi="Arial" w:cs="Arial"/>
              <w:b/>
              <w:sz w:val="28"/>
              <w:szCs w:val="28"/>
            </w:rPr>
          </w:pPr>
          <w:r w:rsidRPr="00410EF8">
            <w:rPr>
              <w:rFonts w:ascii="Arial" w:hAnsi="Arial" w:cs="Arial"/>
              <w:b/>
              <w:sz w:val="28"/>
              <w:szCs w:val="28"/>
            </w:rPr>
            <w:t>DIVISION OF GUARDIANSHIP</w:t>
          </w:r>
        </w:p>
        <w:p w14:paraId="796A9166" w14:textId="77777777" w:rsidR="00410EF8" w:rsidRPr="00410EF8" w:rsidRDefault="00410EF8" w:rsidP="00410EF8">
          <w:pPr>
            <w:tabs>
              <w:tab w:val="center" w:pos="4680"/>
              <w:tab w:val="right" w:pos="9360"/>
            </w:tabs>
            <w:rPr>
              <w:rFonts w:ascii="Arial" w:hAnsi="Arial" w:cs="Arial"/>
              <w:b/>
              <w:sz w:val="28"/>
              <w:szCs w:val="28"/>
            </w:rPr>
          </w:pPr>
          <w:r w:rsidRPr="00410EF8">
            <w:rPr>
              <w:rFonts w:ascii="Arial" w:hAnsi="Arial" w:cs="Arial"/>
              <w:b/>
              <w:sz w:val="28"/>
              <w:szCs w:val="28"/>
            </w:rPr>
            <w:t>Emergency On-call</w:t>
          </w:r>
        </w:p>
      </w:tc>
      <w:tc>
        <w:tcPr>
          <w:tcW w:w="3078" w:type="dxa"/>
        </w:tcPr>
        <w:p w14:paraId="0858E0E8" w14:textId="77777777" w:rsidR="00410EF8" w:rsidRPr="00410EF8" w:rsidRDefault="00410EF8" w:rsidP="00410EF8">
          <w:pPr>
            <w:tabs>
              <w:tab w:val="center" w:pos="4680"/>
              <w:tab w:val="right" w:pos="9360"/>
            </w:tabs>
            <w:jc w:val="right"/>
            <w:rPr>
              <w:rFonts w:ascii="Arial" w:hAnsi="Arial" w:cs="Arial"/>
              <w:b/>
              <w:sz w:val="28"/>
              <w:szCs w:val="28"/>
            </w:rPr>
          </w:pPr>
          <w:r w:rsidRPr="00410EF8">
            <w:rPr>
              <w:rFonts w:ascii="Arial" w:hAnsi="Arial" w:cs="Arial"/>
              <w:b/>
              <w:sz w:val="28"/>
              <w:szCs w:val="28"/>
            </w:rPr>
            <w:t>DAIL-GField-30</w:t>
          </w:r>
        </w:p>
      </w:tc>
    </w:tr>
    <w:tr w:rsidR="00410EF8" w:rsidRPr="00410EF8" w14:paraId="15F39BEC" w14:textId="77777777" w:rsidTr="00157E95">
      <w:tc>
        <w:tcPr>
          <w:tcW w:w="6498" w:type="dxa"/>
        </w:tcPr>
        <w:p w14:paraId="525C7D98" w14:textId="77777777" w:rsidR="00410EF8" w:rsidRPr="00410EF8" w:rsidRDefault="00410EF8" w:rsidP="00410EF8">
          <w:pPr>
            <w:tabs>
              <w:tab w:val="center" w:pos="4680"/>
              <w:tab w:val="right" w:pos="9360"/>
            </w:tabs>
            <w:rPr>
              <w:rFonts w:ascii="Arial" w:hAnsi="Arial" w:cs="Arial"/>
              <w:sz w:val="28"/>
              <w:szCs w:val="28"/>
            </w:rPr>
          </w:pPr>
        </w:p>
        <w:p w14:paraId="414B24E2" w14:textId="77777777" w:rsidR="00410EF8" w:rsidRPr="00410EF8" w:rsidRDefault="00410EF8" w:rsidP="00410EF8">
          <w:pPr>
            <w:tabs>
              <w:tab w:val="center" w:pos="4680"/>
              <w:tab w:val="right" w:pos="9360"/>
            </w:tabs>
            <w:rPr>
              <w:rFonts w:ascii="Arial" w:hAnsi="Arial" w:cs="Arial"/>
              <w:b/>
              <w:bCs/>
              <w:sz w:val="28"/>
              <w:szCs w:val="28"/>
            </w:rPr>
          </w:pPr>
          <w:r w:rsidRPr="00410EF8">
            <w:rPr>
              <w:rFonts w:ascii="Arial" w:hAnsi="Arial" w:cs="Arial"/>
              <w:b/>
              <w:sz w:val="28"/>
              <w:szCs w:val="28"/>
            </w:rPr>
            <w:t>Effective:</w:t>
          </w:r>
          <w:r w:rsidRPr="00410EF8">
            <w:rPr>
              <w:rFonts w:ascii="Arial" w:hAnsi="Arial" w:cs="Arial"/>
              <w:sz w:val="28"/>
              <w:szCs w:val="28"/>
            </w:rPr>
            <w:t xml:space="preserve">  </w:t>
          </w:r>
          <w:r w:rsidRPr="00410EF8">
            <w:rPr>
              <w:rFonts w:ascii="Arial" w:hAnsi="Arial" w:cs="Arial"/>
              <w:b/>
              <w:bCs/>
              <w:sz w:val="28"/>
              <w:szCs w:val="28"/>
            </w:rPr>
            <w:t>April 6, 2015</w:t>
          </w:r>
        </w:p>
        <w:p w14:paraId="7AD2C4D2" w14:textId="09D8A026" w:rsidR="001D13EE" w:rsidRPr="001D13EE" w:rsidRDefault="00410EF8" w:rsidP="00410EF8">
          <w:pPr>
            <w:tabs>
              <w:tab w:val="center" w:pos="4680"/>
              <w:tab w:val="right" w:pos="9360"/>
            </w:tabs>
            <w:rPr>
              <w:rFonts w:ascii="Arial" w:hAnsi="Arial" w:cs="Arial"/>
              <w:b/>
              <w:bCs/>
              <w:sz w:val="28"/>
              <w:szCs w:val="28"/>
            </w:rPr>
          </w:pPr>
          <w:r w:rsidRPr="00410EF8">
            <w:rPr>
              <w:rFonts w:ascii="Arial" w:hAnsi="Arial" w:cs="Arial"/>
              <w:b/>
              <w:bCs/>
              <w:sz w:val="28"/>
              <w:szCs w:val="28"/>
            </w:rPr>
            <w:t xml:space="preserve">Revision: </w:t>
          </w:r>
          <w:r w:rsidR="001D13EE">
            <w:rPr>
              <w:rFonts w:ascii="Arial" w:hAnsi="Arial" w:cs="Arial"/>
              <w:b/>
              <w:bCs/>
              <w:sz w:val="28"/>
              <w:szCs w:val="28"/>
            </w:rPr>
            <w:t>March 21, 2022</w:t>
          </w:r>
        </w:p>
      </w:tc>
      <w:tc>
        <w:tcPr>
          <w:tcW w:w="3078" w:type="dxa"/>
        </w:tcPr>
        <w:p w14:paraId="02D59A83" w14:textId="77777777" w:rsidR="00410EF8" w:rsidRPr="00410EF8" w:rsidRDefault="00410EF8" w:rsidP="00410EF8">
          <w:pPr>
            <w:tabs>
              <w:tab w:val="center" w:pos="4680"/>
              <w:tab w:val="right" w:pos="9360"/>
            </w:tabs>
            <w:jc w:val="right"/>
            <w:rPr>
              <w:rFonts w:ascii="Arial" w:hAnsi="Arial" w:cs="Arial"/>
              <w:sz w:val="28"/>
              <w:szCs w:val="28"/>
            </w:rPr>
          </w:pPr>
        </w:p>
        <w:p w14:paraId="57954E8F" w14:textId="77777777" w:rsidR="00410EF8" w:rsidRPr="00410EF8" w:rsidRDefault="00410EF8" w:rsidP="00410EF8">
          <w:pPr>
            <w:tabs>
              <w:tab w:val="center" w:pos="4680"/>
              <w:tab w:val="right" w:pos="9360"/>
            </w:tabs>
            <w:jc w:val="right"/>
            <w:rPr>
              <w:rFonts w:ascii="Arial" w:hAnsi="Arial" w:cs="Arial"/>
              <w:sz w:val="28"/>
              <w:szCs w:val="28"/>
            </w:rPr>
          </w:pPr>
          <w:r w:rsidRPr="00410EF8">
            <w:rPr>
              <w:rFonts w:ascii="Arial" w:hAnsi="Arial" w:cs="Arial"/>
              <w:sz w:val="28"/>
              <w:szCs w:val="28"/>
            </w:rPr>
            <w:t xml:space="preserve">Page </w:t>
          </w:r>
          <w:r w:rsidRPr="00410EF8">
            <w:rPr>
              <w:rFonts w:ascii="Arial" w:hAnsi="Arial" w:cs="Arial"/>
              <w:b/>
              <w:sz w:val="28"/>
              <w:szCs w:val="28"/>
            </w:rPr>
            <w:fldChar w:fldCharType="begin"/>
          </w:r>
          <w:r w:rsidRPr="00410EF8">
            <w:rPr>
              <w:rFonts w:ascii="Arial" w:hAnsi="Arial" w:cs="Arial"/>
              <w:b/>
              <w:sz w:val="28"/>
              <w:szCs w:val="28"/>
            </w:rPr>
            <w:instrText xml:space="preserve"> PAGE  \* Arabic  \* MERGEFORMAT </w:instrText>
          </w:r>
          <w:r w:rsidRPr="00410EF8">
            <w:rPr>
              <w:rFonts w:ascii="Arial" w:hAnsi="Arial" w:cs="Arial"/>
              <w:b/>
              <w:sz w:val="28"/>
              <w:szCs w:val="28"/>
            </w:rPr>
            <w:fldChar w:fldCharType="separate"/>
          </w:r>
          <w:r>
            <w:rPr>
              <w:rFonts w:ascii="Arial" w:hAnsi="Arial" w:cs="Arial"/>
              <w:b/>
              <w:noProof/>
              <w:sz w:val="28"/>
              <w:szCs w:val="28"/>
            </w:rPr>
            <w:t>1</w:t>
          </w:r>
          <w:r w:rsidRPr="00410EF8">
            <w:rPr>
              <w:rFonts w:ascii="Arial" w:hAnsi="Arial" w:cs="Arial"/>
              <w:b/>
              <w:sz w:val="28"/>
              <w:szCs w:val="28"/>
            </w:rPr>
            <w:fldChar w:fldCharType="end"/>
          </w:r>
          <w:r w:rsidRPr="00410EF8">
            <w:rPr>
              <w:rFonts w:ascii="Arial" w:hAnsi="Arial" w:cs="Arial"/>
              <w:sz w:val="28"/>
              <w:szCs w:val="28"/>
            </w:rPr>
            <w:t xml:space="preserve"> of </w:t>
          </w:r>
          <w:r w:rsidRPr="00410EF8">
            <w:rPr>
              <w:rFonts w:ascii="Arial" w:hAnsi="Arial" w:cs="Arial"/>
              <w:b/>
              <w:sz w:val="28"/>
              <w:szCs w:val="28"/>
            </w:rPr>
            <w:fldChar w:fldCharType="begin"/>
          </w:r>
          <w:r w:rsidRPr="00410EF8">
            <w:rPr>
              <w:rFonts w:ascii="Arial" w:hAnsi="Arial" w:cs="Arial"/>
              <w:b/>
              <w:sz w:val="28"/>
              <w:szCs w:val="28"/>
            </w:rPr>
            <w:instrText xml:space="preserve"> NUMPAGES  \* Arabic  \* MERGEFORMAT </w:instrText>
          </w:r>
          <w:r w:rsidRPr="00410EF8">
            <w:rPr>
              <w:rFonts w:ascii="Arial" w:hAnsi="Arial" w:cs="Arial"/>
              <w:b/>
              <w:sz w:val="28"/>
              <w:szCs w:val="28"/>
            </w:rPr>
            <w:fldChar w:fldCharType="separate"/>
          </w:r>
          <w:r>
            <w:rPr>
              <w:rFonts w:ascii="Arial" w:hAnsi="Arial" w:cs="Arial"/>
              <w:b/>
              <w:noProof/>
              <w:sz w:val="28"/>
              <w:szCs w:val="28"/>
            </w:rPr>
            <w:t>2</w:t>
          </w:r>
          <w:r w:rsidRPr="00410EF8">
            <w:rPr>
              <w:rFonts w:ascii="Arial" w:hAnsi="Arial" w:cs="Arial"/>
              <w:b/>
              <w:sz w:val="28"/>
              <w:szCs w:val="28"/>
            </w:rPr>
            <w:fldChar w:fldCharType="end"/>
          </w:r>
        </w:p>
      </w:tc>
    </w:tr>
  </w:tbl>
  <w:p w14:paraId="3DB15A4B" w14:textId="77777777" w:rsidR="00410EF8" w:rsidRDefault="00410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3154"/>
    <w:multiLevelType w:val="hybridMultilevel"/>
    <w:tmpl w:val="428C8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540CF"/>
    <w:multiLevelType w:val="hybridMultilevel"/>
    <w:tmpl w:val="C1903AE0"/>
    <w:lvl w:ilvl="0" w:tplc="D652AC84">
      <w:start w:val="1"/>
      <w:numFmt w:val="bullet"/>
      <w:lvlText w:val=""/>
      <w:lvlJc w:val="left"/>
      <w:pPr>
        <w:tabs>
          <w:tab w:val="num" w:pos="720"/>
        </w:tabs>
        <w:ind w:left="720" w:hanging="360"/>
      </w:pPr>
      <w:rPr>
        <w:rFonts w:ascii="Symbol" w:hAnsi="Symbol" w:hint="default"/>
        <w:color w:val="auto"/>
      </w:rPr>
    </w:lvl>
    <w:lvl w:ilvl="1" w:tplc="BBCE7A2A">
      <w:start w:val="1"/>
      <w:numFmt w:val="decimal"/>
      <w:lvlText w:val="(%2)"/>
      <w:lvlJc w:val="left"/>
      <w:pPr>
        <w:tabs>
          <w:tab w:val="num" w:pos="1584"/>
        </w:tabs>
        <w:ind w:left="1584" w:hanging="504"/>
      </w:pPr>
      <w:rPr>
        <w:rFonts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EF8"/>
    <w:rsid w:val="001D13EE"/>
    <w:rsid w:val="002F7449"/>
    <w:rsid w:val="003169F1"/>
    <w:rsid w:val="00410EF8"/>
    <w:rsid w:val="00A96887"/>
    <w:rsid w:val="00C341E6"/>
    <w:rsid w:val="00C4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1EA3"/>
  <w15:chartTrackingRefBased/>
  <w15:docId w15:val="{6C1FB779-C342-4C94-AFE6-C5DA2357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EF8"/>
    <w:pPr>
      <w:tabs>
        <w:tab w:val="center" w:pos="4680"/>
        <w:tab w:val="right" w:pos="9360"/>
      </w:tabs>
    </w:pPr>
  </w:style>
  <w:style w:type="character" w:customStyle="1" w:styleId="HeaderChar">
    <w:name w:val="Header Char"/>
    <w:basedOn w:val="DefaultParagraphFont"/>
    <w:link w:val="Header"/>
    <w:uiPriority w:val="99"/>
    <w:rsid w:val="00410EF8"/>
  </w:style>
  <w:style w:type="paragraph" w:styleId="Footer">
    <w:name w:val="footer"/>
    <w:basedOn w:val="Normal"/>
    <w:link w:val="FooterChar"/>
    <w:uiPriority w:val="99"/>
    <w:unhideWhenUsed/>
    <w:rsid w:val="00410EF8"/>
    <w:pPr>
      <w:tabs>
        <w:tab w:val="center" w:pos="4680"/>
        <w:tab w:val="right" w:pos="9360"/>
      </w:tabs>
    </w:pPr>
  </w:style>
  <w:style w:type="character" w:customStyle="1" w:styleId="FooterChar">
    <w:name w:val="Footer Char"/>
    <w:basedOn w:val="DefaultParagraphFont"/>
    <w:link w:val="Footer"/>
    <w:uiPriority w:val="99"/>
    <w:rsid w:val="00410EF8"/>
  </w:style>
  <w:style w:type="table" w:styleId="TableGrid">
    <w:name w:val="Table Grid"/>
    <w:basedOn w:val="TableNormal"/>
    <w:uiPriority w:val="59"/>
    <w:rsid w:val="00410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EF8"/>
    <w:pPr>
      <w:ind w:left="720"/>
      <w:contextualSpacing/>
    </w:pPr>
  </w:style>
  <w:style w:type="paragraph" w:styleId="BalloonText">
    <w:name w:val="Balloon Text"/>
    <w:basedOn w:val="Normal"/>
    <w:link w:val="BalloonTextChar"/>
    <w:uiPriority w:val="99"/>
    <w:semiHidden/>
    <w:unhideWhenUsed/>
    <w:rsid w:val="00410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E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Jessica  (CHFS DAIL Guardianship)</dc:creator>
  <cp:keywords/>
  <dc:description/>
  <cp:lastModifiedBy>Sosa, Phyllis  (CHFS DAIL)</cp:lastModifiedBy>
  <cp:revision>2</cp:revision>
  <dcterms:created xsi:type="dcterms:W3CDTF">2022-04-05T21:42:00Z</dcterms:created>
  <dcterms:modified xsi:type="dcterms:W3CDTF">2022-04-05T21:42:00Z</dcterms:modified>
</cp:coreProperties>
</file>