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527BF" w14:textId="77777777" w:rsidR="00D725A9" w:rsidRPr="00A05D22" w:rsidRDefault="00B011D7">
      <w:pPr>
        <w:rPr>
          <w:rFonts w:ascii="Arial" w:hAnsi="Arial" w:cs="Arial"/>
          <w:b/>
          <w:sz w:val="24"/>
          <w:szCs w:val="24"/>
        </w:rPr>
      </w:pPr>
      <w:bookmarkStart w:id="0" w:name="_GoBack"/>
      <w:bookmarkEnd w:id="0"/>
      <w:r w:rsidRPr="00A05D22">
        <w:rPr>
          <w:rFonts w:ascii="Arial" w:hAnsi="Arial" w:cs="Arial"/>
          <w:b/>
          <w:sz w:val="24"/>
          <w:szCs w:val="24"/>
        </w:rPr>
        <w:t>Policy Statement:</w:t>
      </w:r>
    </w:p>
    <w:p w14:paraId="55827E03" w14:textId="075CA0CE" w:rsidR="00B011D7" w:rsidRDefault="00B011D7">
      <w:pPr>
        <w:rPr>
          <w:rFonts w:ascii="Arial" w:hAnsi="Arial" w:cs="Arial"/>
          <w:sz w:val="24"/>
          <w:szCs w:val="24"/>
        </w:rPr>
      </w:pPr>
      <w:r>
        <w:rPr>
          <w:rFonts w:ascii="Arial" w:hAnsi="Arial" w:cs="Arial"/>
          <w:sz w:val="24"/>
          <w:szCs w:val="24"/>
        </w:rPr>
        <w:t xml:space="preserve">The </w:t>
      </w:r>
      <w:r w:rsidR="00C61060">
        <w:rPr>
          <w:rFonts w:ascii="Arial" w:hAnsi="Arial" w:cs="Arial"/>
          <w:sz w:val="24"/>
          <w:szCs w:val="24"/>
        </w:rPr>
        <w:t xml:space="preserve">Guardianship </w:t>
      </w:r>
      <w:r>
        <w:rPr>
          <w:rFonts w:ascii="Arial" w:hAnsi="Arial" w:cs="Arial"/>
          <w:sz w:val="24"/>
          <w:szCs w:val="24"/>
        </w:rPr>
        <w:t>Family Services Office Supervisor (</w:t>
      </w:r>
      <w:r w:rsidR="00C61060">
        <w:rPr>
          <w:rFonts w:ascii="Arial" w:hAnsi="Arial" w:cs="Arial"/>
          <w:sz w:val="24"/>
          <w:szCs w:val="24"/>
        </w:rPr>
        <w:t>G</w:t>
      </w:r>
      <w:r>
        <w:rPr>
          <w:rFonts w:ascii="Arial" w:hAnsi="Arial" w:cs="Arial"/>
          <w:sz w:val="24"/>
          <w:szCs w:val="24"/>
        </w:rPr>
        <w:t xml:space="preserve">FSOS) and Guardianship Social Service Workers (GSSW) </w:t>
      </w:r>
      <w:r w:rsidR="00C66FAF">
        <w:rPr>
          <w:rFonts w:ascii="Arial" w:hAnsi="Arial" w:cs="Arial"/>
          <w:sz w:val="24"/>
          <w:szCs w:val="24"/>
        </w:rPr>
        <w:t>conduct</w:t>
      </w:r>
      <w:r>
        <w:rPr>
          <w:rFonts w:ascii="Arial" w:hAnsi="Arial" w:cs="Arial"/>
          <w:sz w:val="24"/>
          <w:szCs w:val="24"/>
        </w:rPr>
        <w:t xml:space="preserve"> case</w:t>
      </w:r>
      <w:r w:rsidR="00C66FAF">
        <w:rPr>
          <w:rFonts w:ascii="Arial" w:hAnsi="Arial" w:cs="Arial"/>
          <w:sz w:val="24"/>
          <w:szCs w:val="24"/>
        </w:rPr>
        <w:t xml:space="preserve"> </w:t>
      </w:r>
      <w:r w:rsidR="00C61060">
        <w:rPr>
          <w:rFonts w:ascii="Arial" w:hAnsi="Arial" w:cs="Arial"/>
          <w:sz w:val="24"/>
          <w:szCs w:val="24"/>
        </w:rPr>
        <w:t xml:space="preserve">consultations </w:t>
      </w:r>
      <w:r w:rsidR="00C66FAF">
        <w:rPr>
          <w:rFonts w:ascii="Arial" w:hAnsi="Arial" w:cs="Arial"/>
          <w:sz w:val="24"/>
          <w:szCs w:val="24"/>
        </w:rPr>
        <w:t xml:space="preserve">for sharing of information, training, staff development, and exploring solutions to complex issues. </w:t>
      </w:r>
    </w:p>
    <w:p w14:paraId="0A292717" w14:textId="77777777" w:rsidR="00B011D7" w:rsidRDefault="00B011D7">
      <w:pPr>
        <w:rPr>
          <w:rFonts w:ascii="Arial" w:hAnsi="Arial" w:cs="Arial"/>
          <w:sz w:val="24"/>
          <w:szCs w:val="24"/>
        </w:rPr>
      </w:pPr>
      <w:r w:rsidRPr="00C359BC">
        <w:rPr>
          <w:rFonts w:ascii="Arial" w:hAnsi="Arial" w:cs="Arial"/>
          <w:b/>
          <w:sz w:val="24"/>
          <w:szCs w:val="24"/>
        </w:rPr>
        <w:t>Procedure</w:t>
      </w:r>
      <w:r>
        <w:rPr>
          <w:rFonts w:ascii="Arial" w:hAnsi="Arial" w:cs="Arial"/>
          <w:sz w:val="24"/>
          <w:szCs w:val="24"/>
        </w:rPr>
        <w:t>:</w:t>
      </w:r>
    </w:p>
    <w:p w14:paraId="67CD4358" w14:textId="7ABCC1B5" w:rsidR="00A05D22" w:rsidRDefault="00A05D22" w:rsidP="00A05D22">
      <w:pPr>
        <w:pStyle w:val="ListParagraph"/>
        <w:numPr>
          <w:ilvl w:val="0"/>
          <w:numId w:val="1"/>
        </w:numPr>
        <w:rPr>
          <w:rFonts w:ascii="Arial" w:hAnsi="Arial" w:cs="Arial"/>
          <w:sz w:val="24"/>
          <w:szCs w:val="24"/>
        </w:rPr>
      </w:pPr>
      <w:r>
        <w:rPr>
          <w:rFonts w:ascii="Arial" w:hAnsi="Arial" w:cs="Arial"/>
          <w:sz w:val="24"/>
          <w:szCs w:val="24"/>
        </w:rPr>
        <w:t xml:space="preserve">The FSOS and GSSW schedule a </w:t>
      </w:r>
      <w:r w:rsidR="007016FD">
        <w:rPr>
          <w:rFonts w:ascii="Arial" w:hAnsi="Arial" w:cs="Arial"/>
          <w:sz w:val="24"/>
          <w:szCs w:val="24"/>
        </w:rPr>
        <w:t xml:space="preserve">case </w:t>
      </w:r>
      <w:r w:rsidR="00C61060">
        <w:rPr>
          <w:rFonts w:ascii="Arial" w:hAnsi="Arial" w:cs="Arial"/>
          <w:sz w:val="24"/>
          <w:szCs w:val="24"/>
        </w:rPr>
        <w:t xml:space="preserve">consultation monthly. </w:t>
      </w:r>
    </w:p>
    <w:p w14:paraId="489D6454" w14:textId="79788F7E" w:rsidR="00A05D22" w:rsidRDefault="00A05D22" w:rsidP="00A05D22">
      <w:pPr>
        <w:pStyle w:val="ListParagraph"/>
        <w:numPr>
          <w:ilvl w:val="0"/>
          <w:numId w:val="1"/>
        </w:numPr>
        <w:rPr>
          <w:rFonts w:ascii="Arial" w:hAnsi="Arial" w:cs="Arial"/>
          <w:sz w:val="24"/>
          <w:szCs w:val="24"/>
        </w:rPr>
      </w:pPr>
      <w:r>
        <w:rPr>
          <w:rFonts w:ascii="Arial" w:hAnsi="Arial" w:cs="Arial"/>
          <w:sz w:val="24"/>
          <w:szCs w:val="24"/>
        </w:rPr>
        <w:t xml:space="preserve">The case </w:t>
      </w:r>
      <w:r w:rsidR="00C61060">
        <w:rPr>
          <w:rFonts w:ascii="Arial" w:hAnsi="Arial" w:cs="Arial"/>
          <w:sz w:val="24"/>
          <w:szCs w:val="24"/>
        </w:rPr>
        <w:t xml:space="preserve">consultation is </w:t>
      </w:r>
      <w:r>
        <w:rPr>
          <w:rFonts w:ascii="Arial" w:hAnsi="Arial" w:cs="Arial"/>
          <w:sz w:val="24"/>
          <w:szCs w:val="24"/>
        </w:rPr>
        <w:t xml:space="preserve">conducted for the benefit of both the </w:t>
      </w:r>
      <w:r w:rsidR="00C61060">
        <w:rPr>
          <w:rFonts w:ascii="Arial" w:hAnsi="Arial" w:cs="Arial"/>
          <w:sz w:val="24"/>
          <w:szCs w:val="24"/>
        </w:rPr>
        <w:t>G</w:t>
      </w:r>
      <w:r>
        <w:rPr>
          <w:rFonts w:ascii="Arial" w:hAnsi="Arial" w:cs="Arial"/>
          <w:sz w:val="24"/>
          <w:szCs w:val="24"/>
        </w:rPr>
        <w:t>FSOS and GSSW to:</w:t>
      </w:r>
    </w:p>
    <w:p w14:paraId="591ED0CB" w14:textId="77777777" w:rsidR="00A05D22" w:rsidRDefault="00A05D22" w:rsidP="00A05D22">
      <w:pPr>
        <w:pStyle w:val="ListParagraph"/>
        <w:numPr>
          <w:ilvl w:val="1"/>
          <w:numId w:val="1"/>
        </w:numPr>
        <w:rPr>
          <w:rFonts w:ascii="Arial" w:hAnsi="Arial" w:cs="Arial"/>
          <w:sz w:val="24"/>
          <w:szCs w:val="24"/>
        </w:rPr>
      </w:pPr>
      <w:r>
        <w:rPr>
          <w:rFonts w:ascii="Arial" w:hAnsi="Arial" w:cs="Arial"/>
          <w:sz w:val="24"/>
          <w:szCs w:val="24"/>
        </w:rPr>
        <w:t>Provide feedback related to cases discussed;</w:t>
      </w:r>
    </w:p>
    <w:p w14:paraId="0E3CD344" w14:textId="2AE3FA8E" w:rsidR="00A05D22" w:rsidRDefault="00A05D22" w:rsidP="00A05D22">
      <w:pPr>
        <w:pStyle w:val="ListParagraph"/>
        <w:numPr>
          <w:ilvl w:val="1"/>
          <w:numId w:val="1"/>
        </w:numPr>
        <w:rPr>
          <w:rFonts w:ascii="Arial" w:hAnsi="Arial" w:cs="Arial"/>
          <w:sz w:val="24"/>
          <w:szCs w:val="24"/>
        </w:rPr>
      </w:pPr>
      <w:r>
        <w:rPr>
          <w:rFonts w:ascii="Arial" w:hAnsi="Arial" w:cs="Arial"/>
          <w:sz w:val="24"/>
          <w:szCs w:val="24"/>
        </w:rPr>
        <w:t xml:space="preserve">Update the </w:t>
      </w:r>
      <w:r w:rsidR="00C61060">
        <w:rPr>
          <w:rFonts w:ascii="Arial" w:hAnsi="Arial" w:cs="Arial"/>
          <w:sz w:val="24"/>
          <w:szCs w:val="24"/>
        </w:rPr>
        <w:t>G</w:t>
      </w:r>
      <w:r>
        <w:rPr>
          <w:rFonts w:ascii="Arial" w:hAnsi="Arial" w:cs="Arial"/>
          <w:sz w:val="24"/>
          <w:szCs w:val="24"/>
        </w:rPr>
        <w:t>FSOS on the status of the case being discussed;</w:t>
      </w:r>
    </w:p>
    <w:p w14:paraId="4E81912C" w14:textId="77777777" w:rsidR="00A05D22" w:rsidRDefault="00A05D22" w:rsidP="00A05D22">
      <w:pPr>
        <w:pStyle w:val="ListParagraph"/>
        <w:numPr>
          <w:ilvl w:val="1"/>
          <w:numId w:val="1"/>
        </w:numPr>
        <w:rPr>
          <w:rFonts w:ascii="Arial" w:hAnsi="Arial" w:cs="Arial"/>
          <w:sz w:val="24"/>
          <w:szCs w:val="24"/>
        </w:rPr>
      </w:pPr>
      <w:r>
        <w:rPr>
          <w:rFonts w:ascii="Arial" w:hAnsi="Arial" w:cs="Arial"/>
          <w:sz w:val="24"/>
          <w:szCs w:val="24"/>
        </w:rPr>
        <w:t>Assign follow-up or duties to the GSSW including timeframes;</w:t>
      </w:r>
    </w:p>
    <w:p w14:paraId="5BAB2B09" w14:textId="77777777" w:rsidR="00A05D22" w:rsidRDefault="00A05D22" w:rsidP="00A05D22">
      <w:pPr>
        <w:pStyle w:val="ListParagraph"/>
        <w:numPr>
          <w:ilvl w:val="1"/>
          <w:numId w:val="1"/>
        </w:numPr>
        <w:rPr>
          <w:rFonts w:ascii="Arial" w:hAnsi="Arial" w:cs="Arial"/>
          <w:sz w:val="24"/>
          <w:szCs w:val="24"/>
        </w:rPr>
      </w:pPr>
      <w:r>
        <w:rPr>
          <w:rFonts w:ascii="Arial" w:hAnsi="Arial" w:cs="Arial"/>
          <w:sz w:val="24"/>
          <w:szCs w:val="24"/>
        </w:rPr>
        <w:t>Brain storm and trouble shoot difficult and complex issues;</w:t>
      </w:r>
    </w:p>
    <w:p w14:paraId="509EE13E" w14:textId="77777777" w:rsidR="00A05D22" w:rsidRDefault="00A05D22" w:rsidP="00A05D22">
      <w:pPr>
        <w:pStyle w:val="ListParagraph"/>
        <w:numPr>
          <w:ilvl w:val="1"/>
          <w:numId w:val="1"/>
        </w:numPr>
        <w:rPr>
          <w:rFonts w:ascii="Arial" w:hAnsi="Arial" w:cs="Arial"/>
          <w:sz w:val="24"/>
          <w:szCs w:val="24"/>
        </w:rPr>
      </w:pPr>
      <w:r>
        <w:rPr>
          <w:rFonts w:ascii="Arial" w:hAnsi="Arial" w:cs="Arial"/>
          <w:sz w:val="24"/>
          <w:szCs w:val="24"/>
        </w:rPr>
        <w:t>Provide guidance and training related to process and requirements;</w:t>
      </w:r>
    </w:p>
    <w:p w14:paraId="7A33F3B7" w14:textId="77777777" w:rsidR="007016FD" w:rsidRDefault="00A05D22" w:rsidP="00A05D22">
      <w:pPr>
        <w:pStyle w:val="ListParagraph"/>
        <w:numPr>
          <w:ilvl w:val="1"/>
          <w:numId w:val="1"/>
        </w:numPr>
        <w:rPr>
          <w:rFonts w:ascii="Arial" w:hAnsi="Arial" w:cs="Arial"/>
          <w:sz w:val="24"/>
          <w:szCs w:val="24"/>
        </w:rPr>
      </w:pPr>
      <w:r>
        <w:rPr>
          <w:rFonts w:ascii="Arial" w:hAnsi="Arial" w:cs="Arial"/>
          <w:sz w:val="24"/>
          <w:szCs w:val="24"/>
        </w:rPr>
        <w:t>Request assistance or help with how to proceed with an issue or case</w:t>
      </w:r>
      <w:r w:rsidR="007016FD">
        <w:rPr>
          <w:rFonts w:ascii="Arial" w:hAnsi="Arial" w:cs="Arial"/>
          <w:sz w:val="24"/>
          <w:szCs w:val="24"/>
        </w:rPr>
        <w:t>;</w:t>
      </w:r>
    </w:p>
    <w:p w14:paraId="3619BEC6" w14:textId="77777777" w:rsidR="007016FD" w:rsidRDefault="007016FD" w:rsidP="00A05D22">
      <w:pPr>
        <w:pStyle w:val="ListParagraph"/>
        <w:numPr>
          <w:ilvl w:val="1"/>
          <w:numId w:val="1"/>
        </w:numPr>
        <w:rPr>
          <w:rFonts w:ascii="Arial" w:hAnsi="Arial" w:cs="Arial"/>
          <w:sz w:val="24"/>
          <w:szCs w:val="24"/>
        </w:rPr>
      </w:pPr>
      <w:r>
        <w:rPr>
          <w:rFonts w:ascii="Arial" w:hAnsi="Arial" w:cs="Arial"/>
          <w:sz w:val="24"/>
          <w:szCs w:val="24"/>
        </w:rPr>
        <w:t>Review overall completeness and quality of work and documentation in the case file; and</w:t>
      </w:r>
    </w:p>
    <w:p w14:paraId="14B87F2F" w14:textId="77777777" w:rsidR="00A05D22" w:rsidRDefault="007016FD" w:rsidP="00A05D22">
      <w:pPr>
        <w:pStyle w:val="ListParagraph"/>
        <w:numPr>
          <w:ilvl w:val="1"/>
          <w:numId w:val="1"/>
        </w:numPr>
        <w:rPr>
          <w:rFonts w:ascii="Arial" w:hAnsi="Arial" w:cs="Arial"/>
          <w:sz w:val="24"/>
          <w:szCs w:val="24"/>
        </w:rPr>
      </w:pPr>
      <w:r>
        <w:rPr>
          <w:rFonts w:ascii="Arial" w:hAnsi="Arial" w:cs="Arial"/>
          <w:sz w:val="24"/>
          <w:szCs w:val="24"/>
        </w:rPr>
        <w:t>Discuss achievements and successes</w:t>
      </w:r>
      <w:r w:rsidR="00A05D22">
        <w:rPr>
          <w:rFonts w:ascii="Arial" w:hAnsi="Arial" w:cs="Arial"/>
          <w:sz w:val="24"/>
          <w:szCs w:val="24"/>
        </w:rPr>
        <w:t>.</w:t>
      </w:r>
    </w:p>
    <w:p w14:paraId="04F3EBF8" w14:textId="77777777" w:rsidR="00A05D22" w:rsidRDefault="00A05D22" w:rsidP="00A05D22">
      <w:pPr>
        <w:pStyle w:val="ListParagraph"/>
        <w:numPr>
          <w:ilvl w:val="0"/>
          <w:numId w:val="1"/>
        </w:numPr>
        <w:rPr>
          <w:rFonts w:ascii="Arial" w:hAnsi="Arial" w:cs="Arial"/>
          <w:sz w:val="24"/>
          <w:szCs w:val="24"/>
        </w:rPr>
      </w:pPr>
      <w:r>
        <w:rPr>
          <w:rFonts w:ascii="Arial" w:hAnsi="Arial" w:cs="Arial"/>
          <w:sz w:val="24"/>
          <w:szCs w:val="24"/>
        </w:rPr>
        <w:t>Cases that are to be reviewed include:</w:t>
      </w:r>
    </w:p>
    <w:p w14:paraId="1CB03DEC" w14:textId="77777777" w:rsidR="00A05D22" w:rsidRDefault="00A05D22" w:rsidP="00A05D22">
      <w:pPr>
        <w:pStyle w:val="ListParagraph"/>
        <w:numPr>
          <w:ilvl w:val="1"/>
          <w:numId w:val="1"/>
        </w:numPr>
        <w:rPr>
          <w:rFonts w:ascii="Arial" w:hAnsi="Arial" w:cs="Arial"/>
          <w:sz w:val="24"/>
          <w:szCs w:val="24"/>
        </w:rPr>
      </w:pPr>
      <w:r>
        <w:rPr>
          <w:rFonts w:ascii="Arial" w:hAnsi="Arial" w:cs="Arial"/>
          <w:sz w:val="24"/>
          <w:szCs w:val="24"/>
        </w:rPr>
        <w:t>New cases assigned to the GSSW since the last case review meeting;</w:t>
      </w:r>
    </w:p>
    <w:p w14:paraId="30443C62" w14:textId="77777777" w:rsidR="00A05D22" w:rsidRDefault="000B7BC3" w:rsidP="00A05D22">
      <w:pPr>
        <w:pStyle w:val="ListParagraph"/>
        <w:numPr>
          <w:ilvl w:val="1"/>
          <w:numId w:val="1"/>
        </w:numPr>
        <w:rPr>
          <w:rFonts w:ascii="Arial" w:hAnsi="Arial" w:cs="Arial"/>
          <w:sz w:val="24"/>
          <w:szCs w:val="24"/>
        </w:rPr>
      </w:pPr>
      <w:r>
        <w:rPr>
          <w:rFonts w:ascii="Arial" w:hAnsi="Arial" w:cs="Arial"/>
          <w:sz w:val="24"/>
          <w:szCs w:val="24"/>
        </w:rPr>
        <w:t>Individuals</w:t>
      </w:r>
      <w:r w:rsidR="00A05D22">
        <w:rPr>
          <w:rFonts w:ascii="Arial" w:hAnsi="Arial" w:cs="Arial"/>
          <w:sz w:val="24"/>
          <w:szCs w:val="24"/>
        </w:rPr>
        <w:t xml:space="preserve"> that are AWOL;</w:t>
      </w:r>
    </w:p>
    <w:p w14:paraId="44CD578A" w14:textId="77777777" w:rsidR="00A05D22" w:rsidRDefault="000B7BC3" w:rsidP="00A05D22">
      <w:pPr>
        <w:pStyle w:val="ListParagraph"/>
        <w:numPr>
          <w:ilvl w:val="1"/>
          <w:numId w:val="1"/>
        </w:numPr>
        <w:rPr>
          <w:rFonts w:ascii="Arial" w:hAnsi="Arial" w:cs="Arial"/>
          <w:sz w:val="24"/>
          <w:szCs w:val="24"/>
        </w:rPr>
      </w:pPr>
      <w:r>
        <w:rPr>
          <w:rFonts w:ascii="Arial" w:hAnsi="Arial" w:cs="Arial"/>
          <w:sz w:val="24"/>
          <w:szCs w:val="24"/>
        </w:rPr>
        <w:t>Individual</w:t>
      </w:r>
      <w:r w:rsidR="007016FD">
        <w:rPr>
          <w:rFonts w:ascii="Arial" w:hAnsi="Arial" w:cs="Arial"/>
          <w:sz w:val="24"/>
          <w:szCs w:val="24"/>
        </w:rPr>
        <w:t>s that have not been visited according to the plan of care;</w:t>
      </w:r>
    </w:p>
    <w:p w14:paraId="14A41E1B" w14:textId="77777777" w:rsidR="007016FD" w:rsidRDefault="007016FD" w:rsidP="00A05D22">
      <w:pPr>
        <w:pStyle w:val="ListParagraph"/>
        <w:numPr>
          <w:ilvl w:val="1"/>
          <w:numId w:val="1"/>
        </w:numPr>
        <w:rPr>
          <w:rFonts w:ascii="Arial" w:hAnsi="Arial" w:cs="Arial"/>
          <w:sz w:val="24"/>
          <w:szCs w:val="24"/>
        </w:rPr>
      </w:pPr>
      <w:r>
        <w:rPr>
          <w:rFonts w:ascii="Arial" w:hAnsi="Arial" w:cs="Arial"/>
          <w:sz w:val="24"/>
          <w:szCs w:val="24"/>
        </w:rPr>
        <w:t>High-profile cases;</w:t>
      </w:r>
    </w:p>
    <w:p w14:paraId="7723A488" w14:textId="77777777" w:rsidR="007016FD" w:rsidRDefault="000B7BC3" w:rsidP="00A05D22">
      <w:pPr>
        <w:pStyle w:val="ListParagraph"/>
        <w:numPr>
          <w:ilvl w:val="1"/>
          <w:numId w:val="1"/>
        </w:numPr>
        <w:rPr>
          <w:rFonts w:ascii="Arial" w:hAnsi="Arial" w:cs="Arial"/>
          <w:sz w:val="24"/>
          <w:szCs w:val="24"/>
        </w:rPr>
      </w:pPr>
      <w:r>
        <w:rPr>
          <w:rFonts w:ascii="Arial" w:hAnsi="Arial" w:cs="Arial"/>
          <w:sz w:val="24"/>
          <w:szCs w:val="24"/>
        </w:rPr>
        <w:t>Individual</w:t>
      </w:r>
      <w:r w:rsidR="007016FD">
        <w:rPr>
          <w:rFonts w:ascii="Arial" w:hAnsi="Arial" w:cs="Arial"/>
          <w:sz w:val="24"/>
          <w:szCs w:val="24"/>
        </w:rPr>
        <w:t>s that have intense or complex issues;</w:t>
      </w:r>
    </w:p>
    <w:p w14:paraId="2D6BF47C" w14:textId="77777777" w:rsidR="007016FD" w:rsidRDefault="007016FD" w:rsidP="00A05D22">
      <w:pPr>
        <w:pStyle w:val="ListParagraph"/>
        <w:numPr>
          <w:ilvl w:val="1"/>
          <w:numId w:val="1"/>
        </w:numPr>
        <w:rPr>
          <w:rFonts w:ascii="Arial" w:hAnsi="Arial" w:cs="Arial"/>
          <w:sz w:val="24"/>
          <w:szCs w:val="24"/>
        </w:rPr>
      </w:pPr>
      <w:r>
        <w:rPr>
          <w:rFonts w:ascii="Arial" w:hAnsi="Arial" w:cs="Arial"/>
          <w:sz w:val="24"/>
          <w:szCs w:val="24"/>
        </w:rPr>
        <w:t>Those with significant provider or agency issues.</w:t>
      </w:r>
    </w:p>
    <w:p w14:paraId="503371FE" w14:textId="77777777" w:rsidR="00C61060" w:rsidRDefault="00C61060" w:rsidP="00C61060">
      <w:pPr>
        <w:pStyle w:val="ListParagraph"/>
        <w:numPr>
          <w:ilvl w:val="0"/>
          <w:numId w:val="1"/>
        </w:numPr>
        <w:rPr>
          <w:rFonts w:ascii="Arial" w:hAnsi="Arial" w:cs="Arial"/>
          <w:sz w:val="24"/>
          <w:szCs w:val="24"/>
        </w:rPr>
      </w:pPr>
      <w:r>
        <w:rPr>
          <w:rFonts w:ascii="Arial" w:hAnsi="Arial" w:cs="Arial"/>
          <w:sz w:val="24"/>
          <w:szCs w:val="24"/>
        </w:rPr>
        <w:t>The FSOS shall email the GSSW the following:</w:t>
      </w:r>
    </w:p>
    <w:p w14:paraId="60A904D3" w14:textId="77777777" w:rsidR="00C61060" w:rsidRDefault="00C61060" w:rsidP="00C61060">
      <w:pPr>
        <w:pStyle w:val="ListParagraph"/>
        <w:numPr>
          <w:ilvl w:val="1"/>
          <w:numId w:val="1"/>
        </w:numPr>
        <w:rPr>
          <w:rFonts w:ascii="Arial" w:hAnsi="Arial" w:cs="Arial"/>
          <w:sz w:val="24"/>
          <w:szCs w:val="24"/>
        </w:rPr>
      </w:pPr>
      <w:r>
        <w:rPr>
          <w:rFonts w:ascii="Arial" w:hAnsi="Arial" w:cs="Arial"/>
          <w:sz w:val="24"/>
          <w:szCs w:val="24"/>
        </w:rPr>
        <w:t>A summary of the case consultation discussion;</w:t>
      </w:r>
    </w:p>
    <w:p w14:paraId="4F2AED8A" w14:textId="77777777" w:rsidR="00C61060" w:rsidRDefault="00C61060" w:rsidP="00C61060">
      <w:pPr>
        <w:pStyle w:val="ListParagraph"/>
        <w:numPr>
          <w:ilvl w:val="1"/>
          <w:numId w:val="1"/>
        </w:numPr>
        <w:rPr>
          <w:rFonts w:ascii="Arial" w:hAnsi="Arial" w:cs="Arial"/>
          <w:sz w:val="24"/>
          <w:szCs w:val="24"/>
        </w:rPr>
      </w:pPr>
      <w:r>
        <w:rPr>
          <w:rFonts w:ascii="Arial" w:hAnsi="Arial" w:cs="Arial"/>
          <w:sz w:val="24"/>
          <w:szCs w:val="24"/>
        </w:rPr>
        <w:t>Action steps that the GSSW and FSOS concerning the cases; and</w:t>
      </w:r>
    </w:p>
    <w:p w14:paraId="3CE7ADA3" w14:textId="77777777" w:rsidR="00C61060" w:rsidRDefault="00C61060" w:rsidP="00C61060">
      <w:pPr>
        <w:pStyle w:val="ListParagraph"/>
        <w:numPr>
          <w:ilvl w:val="1"/>
          <w:numId w:val="1"/>
        </w:numPr>
        <w:rPr>
          <w:rFonts w:ascii="Arial" w:hAnsi="Arial" w:cs="Arial"/>
          <w:sz w:val="24"/>
          <w:szCs w:val="24"/>
        </w:rPr>
      </w:pPr>
      <w:r>
        <w:rPr>
          <w:rFonts w:ascii="Arial" w:hAnsi="Arial" w:cs="Arial"/>
          <w:sz w:val="24"/>
          <w:szCs w:val="24"/>
        </w:rPr>
        <w:t>Deadlines for each action step required.</w:t>
      </w:r>
    </w:p>
    <w:p w14:paraId="1EFD0C46" w14:textId="77777777" w:rsidR="00C61060" w:rsidRDefault="00C61060" w:rsidP="00C61060">
      <w:pPr>
        <w:pStyle w:val="ListParagraph"/>
        <w:numPr>
          <w:ilvl w:val="0"/>
          <w:numId w:val="1"/>
        </w:numPr>
        <w:rPr>
          <w:rFonts w:ascii="Arial" w:hAnsi="Arial" w:cs="Arial"/>
          <w:sz w:val="24"/>
          <w:szCs w:val="24"/>
        </w:rPr>
      </w:pPr>
      <w:r>
        <w:rPr>
          <w:rFonts w:ascii="Arial" w:hAnsi="Arial" w:cs="Arial"/>
          <w:sz w:val="24"/>
          <w:szCs w:val="24"/>
        </w:rPr>
        <w:t>The GSSW will document in events under “case consultation”</w:t>
      </w:r>
    </w:p>
    <w:p w14:paraId="6CCCACE6" w14:textId="77777777" w:rsidR="00C61060" w:rsidRDefault="00C61060" w:rsidP="00C61060">
      <w:pPr>
        <w:pStyle w:val="ListParagraph"/>
        <w:numPr>
          <w:ilvl w:val="1"/>
          <w:numId w:val="1"/>
        </w:numPr>
        <w:rPr>
          <w:rFonts w:ascii="Arial" w:hAnsi="Arial" w:cs="Arial"/>
          <w:sz w:val="24"/>
          <w:szCs w:val="24"/>
        </w:rPr>
      </w:pPr>
      <w:r>
        <w:rPr>
          <w:rFonts w:ascii="Arial" w:hAnsi="Arial" w:cs="Arial"/>
          <w:sz w:val="24"/>
          <w:szCs w:val="24"/>
        </w:rPr>
        <w:t>A summary of the discussion, and</w:t>
      </w:r>
    </w:p>
    <w:p w14:paraId="0311DABC" w14:textId="77777777" w:rsidR="00C61060" w:rsidRPr="008343CC" w:rsidRDefault="00C61060" w:rsidP="00C61060">
      <w:pPr>
        <w:pStyle w:val="ListParagraph"/>
        <w:numPr>
          <w:ilvl w:val="1"/>
          <w:numId w:val="1"/>
        </w:numPr>
        <w:rPr>
          <w:rFonts w:ascii="Arial" w:hAnsi="Arial" w:cs="Arial"/>
          <w:sz w:val="24"/>
          <w:szCs w:val="24"/>
        </w:rPr>
      </w:pPr>
      <w:r>
        <w:rPr>
          <w:rFonts w:ascii="Arial" w:hAnsi="Arial" w:cs="Arial"/>
          <w:sz w:val="24"/>
          <w:szCs w:val="24"/>
        </w:rPr>
        <w:t xml:space="preserve">Action/next steps required on the case. </w:t>
      </w:r>
      <w:r>
        <w:t xml:space="preserve">  </w:t>
      </w:r>
    </w:p>
    <w:p w14:paraId="5F01166B" w14:textId="77777777" w:rsidR="00C61060" w:rsidRDefault="00C61060" w:rsidP="00C61060">
      <w:pPr>
        <w:pStyle w:val="ListParagraph"/>
        <w:numPr>
          <w:ilvl w:val="0"/>
          <w:numId w:val="1"/>
        </w:numPr>
        <w:rPr>
          <w:rFonts w:ascii="Arial" w:hAnsi="Arial" w:cs="Arial"/>
          <w:sz w:val="24"/>
          <w:szCs w:val="24"/>
        </w:rPr>
      </w:pPr>
      <w:r>
        <w:rPr>
          <w:rFonts w:ascii="Arial" w:hAnsi="Arial" w:cs="Arial"/>
          <w:sz w:val="24"/>
          <w:szCs w:val="24"/>
        </w:rPr>
        <w:t>The GSSW shall follow-up and complete any action steps assigned within the timeline designed during the case consultation.</w:t>
      </w:r>
    </w:p>
    <w:p w14:paraId="135717FE" w14:textId="2125D0EF" w:rsidR="00C61060" w:rsidRPr="00C61060" w:rsidRDefault="00C61060" w:rsidP="00C61060">
      <w:pPr>
        <w:pStyle w:val="ListParagraph"/>
        <w:numPr>
          <w:ilvl w:val="0"/>
          <w:numId w:val="1"/>
        </w:numPr>
        <w:rPr>
          <w:rFonts w:ascii="Arial" w:hAnsi="Arial" w:cs="Arial"/>
          <w:sz w:val="24"/>
          <w:szCs w:val="24"/>
        </w:rPr>
      </w:pPr>
      <w:r>
        <w:rPr>
          <w:rFonts w:ascii="Arial" w:hAnsi="Arial" w:cs="Arial"/>
          <w:sz w:val="24"/>
          <w:szCs w:val="24"/>
        </w:rPr>
        <w:t>The FSOS shall email their Branch Manager, or designee and alert the manager to any issues that are serious or need management’s involvement and provide examples of the GSSWs successes or achievements.</w:t>
      </w:r>
    </w:p>
    <w:sectPr w:rsidR="00C61060" w:rsidRPr="00C6106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2F32A" w14:textId="77777777" w:rsidR="00B011D7" w:rsidRDefault="00B011D7" w:rsidP="00B011D7">
      <w:pPr>
        <w:spacing w:after="0" w:line="240" w:lineRule="auto"/>
      </w:pPr>
      <w:r>
        <w:separator/>
      </w:r>
    </w:p>
  </w:endnote>
  <w:endnote w:type="continuationSeparator" w:id="0">
    <w:p w14:paraId="4A413022" w14:textId="77777777" w:rsidR="00B011D7" w:rsidRDefault="00B011D7" w:rsidP="00B01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1822B" w14:textId="77777777" w:rsidR="00B011D7" w:rsidRDefault="00B011D7" w:rsidP="00B011D7">
      <w:pPr>
        <w:spacing w:after="0" w:line="240" w:lineRule="auto"/>
      </w:pPr>
      <w:r>
        <w:separator/>
      </w:r>
    </w:p>
  </w:footnote>
  <w:footnote w:type="continuationSeparator" w:id="0">
    <w:p w14:paraId="6FF67011" w14:textId="77777777" w:rsidR="00B011D7" w:rsidRDefault="00B011D7" w:rsidP="00B01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6295"/>
      <w:gridCol w:w="3055"/>
    </w:tblGrid>
    <w:tr w:rsidR="00B011D7" w:rsidRPr="00B011D7" w14:paraId="4F50D585" w14:textId="77777777" w:rsidTr="00B011D7">
      <w:tc>
        <w:tcPr>
          <w:tcW w:w="6295" w:type="dxa"/>
        </w:tcPr>
        <w:p w14:paraId="57E1A672" w14:textId="77777777" w:rsidR="00B011D7" w:rsidRDefault="00B011D7">
          <w:pPr>
            <w:pStyle w:val="Header"/>
            <w:rPr>
              <w:rFonts w:ascii="Arial" w:hAnsi="Arial" w:cs="Arial"/>
              <w:sz w:val="28"/>
              <w:szCs w:val="28"/>
            </w:rPr>
          </w:pPr>
          <w:r>
            <w:rPr>
              <w:rFonts w:ascii="Arial" w:hAnsi="Arial" w:cs="Arial"/>
              <w:sz w:val="28"/>
              <w:szCs w:val="28"/>
            </w:rPr>
            <w:t>DIVISION OF GUARDIANSHIP</w:t>
          </w:r>
        </w:p>
        <w:p w14:paraId="06BB4EDD" w14:textId="42CD138D" w:rsidR="00B011D7" w:rsidRDefault="00C61060">
          <w:pPr>
            <w:pStyle w:val="Header"/>
            <w:rPr>
              <w:rFonts w:ascii="Arial" w:hAnsi="Arial" w:cs="Arial"/>
              <w:sz w:val="28"/>
              <w:szCs w:val="28"/>
            </w:rPr>
          </w:pPr>
          <w:r>
            <w:rPr>
              <w:rFonts w:ascii="Arial" w:hAnsi="Arial" w:cs="Arial"/>
              <w:sz w:val="28"/>
              <w:szCs w:val="28"/>
            </w:rPr>
            <w:t>Case Consultation</w:t>
          </w:r>
        </w:p>
        <w:p w14:paraId="5ACD39E4" w14:textId="77777777" w:rsidR="00B011D7" w:rsidRPr="00B011D7" w:rsidRDefault="00B011D7">
          <w:pPr>
            <w:pStyle w:val="Header"/>
            <w:rPr>
              <w:rFonts w:ascii="Arial" w:hAnsi="Arial" w:cs="Arial"/>
              <w:sz w:val="28"/>
              <w:szCs w:val="28"/>
            </w:rPr>
          </w:pPr>
        </w:p>
      </w:tc>
      <w:tc>
        <w:tcPr>
          <w:tcW w:w="3055" w:type="dxa"/>
        </w:tcPr>
        <w:p w14:paraId="0E32D638" w14:textId="5073E0F0" w:rsidR="00B011D7" w:rsidRPr="00B011D7" w:rsidRDefault="00B011D7" w:rsidP="00C359BC">
          <w:pPr>
            <w:pStyle w:val="Header"/>
            <w:jc w:val="right"/>
            <w:rPr>
              <w:rFonts w:ascii="Arial" w:hAnsi="Arial" w:cs="Arial"/>
              <w:sz w:val="28"/>
              <w:szCs w:val="28"/>
            </w:rPr>
          </w:pPr>
          <w:r>
            <w:rPr>
              <w:rFonts w:ascii="Arial" w:hAnsi="Arial" w:cs="Arial"/>
              <w:sz w:val="28"/>
              <w:szCs w:val="28"/>
            </w:rPr>
            <w:t>DAIL-GFIELD-</w:t>
          </w:r>
          <w:r w:rsidR="00B51172">
            <w:rPr>
              <w:rFonts w:ascii="Arial" w:hAnsi="Arial" w:cs="Arial"/>
              <w:sz w:val="28"/>
              <w:szCs w:val="28"/>
            </w:rPr>
            <w:t>11</w:t>
          </w:r>
        </w:p>
      </w:tc>
    </w:tr>
    <w:tr w:rsidR="00B011D7" w:rsidRPr="00B011D7" w14:paraId="1D85D957" w14:textId="77777777" w:rsidTr="00B011D7">
      <w:tc>
        <w:tcPr>
          <w:tcW w:w="6295" w:type="dxa"/>
        </w:tcPr>
        <w:p w14:paraId="6B1C2B7A" w14:textId="77777777" w:rsidR="00B011D7" w:rsidRDefault="00B011D7">
          <w:pPr>
            <w:pStyle w:val="Header"/>
            <w:rPr>
              <w:rFonts w:ascii="Arial" w:hAnsi="Arial" w:cs="Arial"/>
              <w:sz w:val="28"/>
              <w:szCs w:val="28"/>
            </w:rPr>
          </w:pPr>
        </w:p>
        <w:p w14:paraId="32BCD132" w14:textId="77777777" w:rsidR="00B011D7" w:rsidRDefault="00B011D7" w:rsidP="000B7BC3">
          <w:pPr>
            <w:pStyle w:val="Header"/>
            <w:rPr>
              <w:rFonts w:ascii="Arial" w:hAnsi="Arial" w:cs="Arial"/>
              <w:sz w:val="28"/>
              <w:szCs w:val="28"/>
            </w:rPr>
          </w:pPr>
          <w:r>
            <w:rPr>
              <w:rFonts w:ascii="Arial" w:hAnsi="Arial" w:cs="Arial"/>
              <w:sz w:val="28"/>
              <w:szCs w:val="28"/>
            </w:rPr>
            <w:t xml:space="preserve">Effective Date: </w:t>
          </w:r>
          <w:r w:rsidR="000B7BC3">
            <w:rPr>
              <w:rFonts w:ascii="Arial" w:hAnsi="Arial" w:cs="Arial"/>
              <w:sz w:val="28"/>
              <w:szCs w:val="28"/>
            </w:rPr>
            <w:t>October 2020</w:t>
          </w:r>
        </w:p>
        <w:p w14:paraId="10B237F8" w14:textId="06EAF94E" w:rsidR="00B51172" w:rsidRPr="00B011D7" w:rsidRDefault="00D26CBC" w:rsidP="00C61060">
          <w:pPr>
            <w:pStyle w:val="Header"/>
            <w:rPr>
              <w:rFonts w:ascii="Arial" w:hAnsi="Arial" w:cs="Arial"/>
              <w:sz w:val="28"/>
              <w:szCs w:val="28"/>
            </w:rPr>
          </w:pPr>
          <w:r>
            <w:rPr>
              <w:rFonts w:ascii="Arial" w:hAnsi="Arial" w:cs="Arial"/>
              <w:sz w:val="28"/>
              <w:szCs w:val="28"/>
            </w:rPr>
            <w:t xml:space="preserve">Revision Date: </w:t>
          </w:r>
          <w:r w:rsidR="00C61060">
            <w:rPr>
              <w:rFonts w:ascii="Arial" w:hAnsi="Arial" w:cs="Arial"/>
              <w:bCs/>
              <w:sz w:val="28"/>
              <w:szCs w:val="28"/>
            </w:rPr>
            <w:t>April 27</w:t>
          </w:r>
          <w:r>
            <w:rPr>
              <w:rFonts w:ascii="Arial" w:hAnsi="Arial" w:cs="Arial"/>
              <w:sz w:val="28"/>
              <w:szCs w:val="28"/>
            </w:rPr>
            <w:t>, 2021</w:t>
          </w:r>
        </w:p>
      </w:tc>
      <w:tc>
        <w:tcPr>
          <w:tcW w:w="3055" w:type="dxa"/>
        </w:tcPr>
        <w:p w14:paraId="2019DF8A" w14:textId="77777777" w:rsidR="00B011D7" w:rsidRDefault="00B011D7" w:rsidP="00B011D7">
          <w:pPr>
            <w:pStyle w:val="Header"/>
            <w:jc w:val="right"/>
            <w:rPr>
              <w:rFonts w:ascii="Arial" w:hAnsi="Arial" w:cs="Arial"/>
              <w:sz w:val="28"/>
              <w:szCs w:val="28"/>
            </w:rPr>
          </w:pPr>
        </w:p>
        <w:p w14:paraId="1BA17EB0" w14:textId="51CA4718" w:rsidR="00B011D7" w:rsidRPr="00B011D7" w:rsidRDefault="00B011D7" w:rsidP="00B011D7">
          <w:pPr>
            <w:pStyle w:val="Header"/>
            <w:jc w:val="right"/>
            <w:rPr>
              <w:rFonts w:ascii="Arial" w:hAnsi="Arial" w:cs="Arial"/>
              <w:sz w:val="28"/>
              <w:szCs w:val="28"/>
            </w:rPr>
          </w:pPr>
          <w:r w:rsidRPr="00B011D7">
            <w:rPr>
              <w:rFonts w:ascii="Arial" w:hAnsi="Arial" w:cs="Arial"/>
              <w:sz w:val="28"/>
              <w:szCs w:val="28"/>
            </w:rPr>
            <w:t xml:space="preserve">Page </w:t>
          </w:r>
          <w:r w:rsidRPr="00B011D7">
            <w:rPr>
              <w:rFonts w:ascii="Arial" w:hAnsi="Arial" w:cs="Arial"/>
              <w:b/>
              <w:bCs/>
              <w:sz w:val="28"/>
              <w:szCs w:val="28"/>
            </w:rPr>
            <w:fldChar w:fldCharType="begin"/>
          </w:r>
          <w:r w:rsidRPr="00B011D7">
            <w:rPr>
              <w:rFonts w:ascii="Arial" w:hAnsi="Arial" w:cs="Arial"/>
              <w:b/>
              <w:bCs/>
              <w:sz w:val="28"/>
              <w:szCs w:val="28"/>
            </w:rPr>
            <w:instrText xml:space="preserve"> PAGE  \* Arabic  \* MERGEFORMAT </w:instrText>
          </w:r>
          <w:r w:rsidRPr="00B011D7">
            <w:rPr>
              <w:rFonts w:ascii="Arial" w:hAnsi="Arial" w:cs="Arial"/>
              <w:b/>
              <w:bCs/>
              <w:sz w:val="28"/>
              <w:szCs w:val="28"/>
            </w:rPr>
            <w:fldChar w:fldCharType="separate"/>
          </w:r>
          <w:r w:rsidR="00E944B9">
            <w:rPr>
              <w:rFonts w:ascii="Arial" w:hAnsi="Arial" w:cs="Arial"/>
              <w:b/>
              <w:bCs/>
              <w:noProof/>
              <w:sz w:val="28"/>
              <w:szCs w:val="28"/>
            </w:rPr>
            <w:t>1</w:t>
          </w:r>
          <w:r w:rsidRPr="00B011D7">
            <w:rPr>
              <w:rFonts w:ascii="Arial" w:hAnsi="Arial" w:cs="Arial"/>
              <w:b/>
              <w:bCs/>
              <w:sz w:val="28"/>
              <w:szCs w:val="28"/>
            </w:rPr>
            <w:fldChar w:fldCharType="end"/>
          </w:r>
          <w:r w:rsidRPr="00B011D7">
            <w:rPr>
              <w:rFonts w:ascii="Arial" w:hAnsi="Arial" w:cs="Arial"/>
              <w:sz w:val="28"/>
              <w:szCs w:val="28"/>
            </w:rPr>
            <w:t xml:space="preserve"> of </w:t>
          </w:r>
          <w:r w:rsidRPr="00B011D7">
            <w:rPr>
              <w:rFonts w:ascii="Arial" w:hAnsi="Arial" w:cs="Arial"/>
              <w:b/>
              <w:bCs/>
              <w:sz w:val="28"/>
              <w:szCs w:val="28"/>
            </w:rPr>
            <w:fldChar w:fldCharType="begin"/>
          </w:r>
          <w:r w:rsidRPr="00B011D7">
            <w:rPr>
              <w:rFonts w:ascii="Arial" w:hAnsi="Arial" w:cs="Arial"/>
              <w:b/>
              <w:bCs/>
              <w:sz w:val="28"/>
              <w:szCs w:val="28"/>
            </w:rPr>
            <w:instrText xml:space="preserve"> NUMPAGES  \* Arabic  \* MERGEFORMAT </w:instrText>
          </w:r>
          <w:r w:rsidRPr="00B011D7">
            <w:rPr>
              <w:rFonts w:ascii="Arial" w:hAnsi="Arial" w:cs="Arial"/>
              <w:b/>
              <w:bCs/>
              <w:sz w:val="28"/>
              <w:szCs w:val="28"/>
            </w:rPr>
            <w:fldChar w:fldCharType="separate"/>
          </w:r>
          <w:r w:rsidR="00E944B9">
            <w:rPr>
              <w:rFonts w:ascii="Arial" w:hAnsi="Arial" w:cs="Arial"/>
              <w:b/>
              <w:bCs/>
              <w:noProof/>
              <w:sz w:val="28"/>
              <w:szCs w:val="28"/>
            </w:rPr>
            <w:t>1</w:t>
          </w:r>
          <w:r w:rsidRPr="00B011D7">
            <w:rPr>
              <w:rFonts w:ascii="Arial" w:hAnsi="Arial" w:cs="Arial"/>
              <w:b/>
              <w:bCs/>
              <w:sz w:val="28"/>
              <w:szCs w:val="28"/>
            </w:rPr>
            <w:fldChar w:fldCharType="end"/>
          </w:r>
        </w:p>
      </w:tc>
    </w:tr>
  </w:tbl>
  <w:p w14:paraId="32EFA94F" w14:textId="77777777" w:rsidR="00B011D7" w:rsidRDefault="00B01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71529"/>
    <w:multiLevelType w:val="hybridMultilevel"/>
    <w:tmpl w:val="29226B08"/>
    <w:lvl w:ilvl="0" w:tplc="774AD9F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readOnly" w:enforcement="1" w:cryptProviderType="rsaAES" w:cryptAlgorithmClass="hash" w:cryptAlgorithmType="typeAny" w:cryptAlgorithmSid="14" w:cryptSpinCount="100000" w:hash="qD8tExZF8TqMw4r0uXNt7P7vBO5867kAxyHEPVf7g3dOpePi2aMJbOhRMHjXGvl4SVsX1LjZOloyuDB0jrOVzw==" w:salt="hDv+zrVlYXOK3OADUO/PD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1D7"/>
    <w:rsid w:val="00073D21"/>
    <w:rsid w:val="000B7BC3"/>
    <w:rsid w:val="00261BFC"/>
    <w:rsid w:val="00332DCB"/>
    <w:rsid w:val="007016FD"/>
    <w:rsid w:val="00850615"/>
    <w:rsid w:val="008F25CE"/>
    <w:rsid w:val="00A05D22"/>
    <w:rsid w:val="00B011D7"/>
    <w:rsid w:val="00B51172"/>
    <w:rsid w:val="00C2242B"/>
    <w:rsid w:val="00C359BC"/>
    <w:rsid w:val="00C61060"/>
    <w:rsid w:val="00C66FAF"/>
    <w:rsid w:val="00D26CBC"/>
    <w:rsid w:val="00E944B9"/>
    <w:rsid w:val="00F665DB"/>
    <w:rsid w:val="00FD1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5D13B"/>
  <w15:chartTrackingRefBased/>
  <w15:docId w15:val="{698F6765-63E0-4965-BE75-524FEB13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1D7"/>
  </w:style>
  <w:style w:type="paragraph" w:styleId="Footer">
    <w:name w:val="footer"/>
    <w:basedOn w:val="Normal"/>
    <w:link w:val="FooterChar"/>
    <w:uiPriority w:val="99"/>
    <w:unhideWhenUsed/>
    <w:rsid w:val="00B01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1D7"/>
  </w:style>
  <w:style w:type="table" w:styleId="TableGrid">
    <w:name w:val="Table Grid"/>
    <w:basedOn w:val="TableNormal"/>
    <w:uiPriority w:val="39"/>
    <w:rsid w:val="00B01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5D22"/>
    <w:pPr>
      <w:ind w:left="720"/>
      <w:contextualSpacing/>
    </w:pPr>
  </w:style>
  <w:style w:type="paragraph" w:styleId="BalloonText">
    <w:name w:val="Balloon Text"/>
    <w:basedOn w:val="Normal"/>
    <w:link w:val="BalloonTextChar"/>
    <w:uiPriority w:val="99"/>
    <w:semiHidden/>
    <w:unhideWhenUsed/>
    <w:rsid w:val="00C610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0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278</Words>
  <Characters>1588</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Sosa, Phyllis  (CHFS DAIL)</dc:creator>
  <cp:keywords/>
  <dc:description/>
  <cp:lastModifiedBy>Wayne, Jessica  (CHFS DAIL Guardianship)</cp:lastModifiedBy>
  <cp:revision>7</cp:revision>
  <dcterms:created xsi:type="dcterms:W3CDTF">2021-03-22T13:41:00Z</dcterms:created>
  <dcterms:modified xsi:type="dcterms:W3CDTF">2021-07-12T17:25:00Z</dcterms:modified>
</cp:coreProperties>
</file>