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D8CA" w14:textId="76B5DE2C" w:rsidR="001D045F" w:rsidRDefault="007221BF" w:rsidP="00264210">
      <w:pPr>
        <w:spacing w:line="240" w:lineRule="auto"/>
        <w:contextualSpacing/>
        <w:rPr>
          <w:rFonts w:ascii="Arial" w:hAnsi="Arial" w:cs="Arial"/>
          <w:color w:val="2E74B5" w:themeColor="accent1" w:themeShade="BF"/>
          <w:sz w:val="28"/>
          <w:szCs w:val="28"/>
        </w:rPr>
      </w:pPr>
      <w:bookmarkStart w:id="0" w:name="_GoBack"/>
      <w:bookmarkEnd w:id="0"/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>What is Community Integration Supplementation (CIS)?</w:t>
      </w:r>
    </w:p>
    <w:p w14:paraId="41913A14" w14:textId="471FD7E8" w:rsidR="00264210" w:rsidRDefault="00264210" w:rsidP="00264210">
      <w:pPr>
        <w:spacing w:line="240" w:lineRule="auto"/>
        <w:contextualSpacing/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 xml:space="preserve">CIS </w:t>
      </w:r>
      <w:r>
        <w:rPr>
          <w:rFonts w:ascii="Arial" w:hAnsi="Arial" w:cs="Arial"/>
        </w:rPr>
        <w:t xml:space="preserve">is a program which </w:t>
      </w:r>
      <w:r w:rsidRPr="00353527">
        <w:rPr>
          <w:rFonts w:ascii="Arial" w:hAnsi="Arial" w:cs="Arial"/>
        </w:rPr>
        <w:t>allows individuals</w:t>
      </w:r>
      <w:r>
        <w:rPr>
          <w:rFonts w:ascii="Arial" w:hAnsi="Arial" w:cs="Arial"/>
        </w:rPr>
        <w:t xml:space="preserve"> with a serious mental illness requiring care and services beyond room and board,</w:t>
      </w:r>
      <w:r w:rsidRPr="003535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353527">
        <w:rPr>
          <w:rFonts w:ascii="Arial" w:hAnsi="Arial" w:cs="Arial"/>
        </w:rPr>
        <w:t xml:space="preserve"> at risk of entering a Personal Care Home (PCH), or other institution, a way to maintain residence within the community.</w:t>
      </w:r>
      <w:r>
        <w:rPr>
          <w:rFonts w:ascii="Arial" w:hAnsi="Arial" w:cs="Arial"/>
        </w:rPr>
        <w:t xml:space="preserve"> </w:t>
      </w:r>
    </w:p>
    <w:p w14:paraId="2BAAC363" w14:textId="77777777" w:rsidR="00264210" w:rsidRPr="00264210" w:rsidRDefault="00264210" w:rsidP="00264210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</w:p>
    <w:p w14:paraId="5FD931C3" w14:textId="4688AB0E" w:rsidR="00B4748B" w:rsidRPr="00264210" w:rsidRDefault="00B4748B" w:rsidP="00264210">
      <w:pPr>
        <w:spacing w:line="240" w:lineRule="auto"/>
        <w:contextualSpacing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 xml:space="preserve">Where can </w:t>
      </w:r>
      <w:r w:rsidR="00234933" w:rsidRPr="00264210">
        <w:rPr>
          <w:rFonts w:ascii="Arial" w:hAnsi="Arial" w:cs="Arial"/>
          <w:color w:val="2E74B5" w:themeColor="accent1" w:themeShade="BF"/>
          <w:sz w:val="28"/>
          <w:szCs w:val="28"/>
        </w:rPr>
        <w:t>CIS individuals l</w:t>
      </w:r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>ive?</w:t>
      </w:r>
    </w:p>
    <w:p w14:paraId="49BFC12A" w14:textId="67EA2ADD" w:rsidR="007221BF" w:rsidRPr="00353527" w:rsidRDefault="00B4748B" w:rsidP="002642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u w:val="single"/>
        </w:rPr>
      </w:pPr>
      <w:r w:rsidRPr="00353527">
        <w:rPr>
          <w:rFonts w:ascii="Arial" w:hAnsi="Arial" w:cs="Arial"/>
        </w:rPr>
        <w:t xml:space="preserve">Individuals must maintain a permanent residence within the community.  </w:t>
      </w:r>
    </w:p>
    <w:p w14:paraId="1D7B5FF7" w14:textId="2CF32C1C" w:rsidR="00B4748B" w:rsidRPr="00353527" w:rsidRDefault="00B4748B" w:rsidP="002642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u w:val="single"/>
        </w:rPr>
      </w:pPr>
      <w:r w:rsidRPr="00353527">
        <w:rPr>
          <w:rFonts w:ascii="Arial" w:hAnsi="Arial" w:cs="Arial"/>
        </w:rPr>
        <w:t>Individuals must have a lease agreement with tenancy rights</w:t>
      </w:r>
      <w:r w:rsidR="00264210">
        <w:rPr>
          <w:rFonts w:ascii="Arial" w:hAnsi="Arial" w:cs="Arial"/>
        </w:rPr>
        <w:t xml:space="preserve"> stating they cannot be evicted without due process and outlining the process and timeline. </w:t>
      </w:r>
      <w:r w:rsidRPr="00353527">
        <w:rPr>
          <w:rFonts w:ascii="Arial" w:hAnsi="Arial" w:cs="Arial"/>
        </w:rPr>
        <w:t>.</w:t>
      </w:r>
    </w:p>
    <w:p w14:paraId="4BB9A846" w14:textId="52EEF1CA" w:rsidR="00B4748B" w:rsidRPr="00353527" w:rsidRDefault="00B4748B" w:rsidP="002642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u w:val="single"/>
        </w:rPr>
      </w:pPr>
      <w:r w:rsidRPr="00353527">
        <w:rPr>
          <w:rFonts w:ascii="Arial" w:hAnsi="Arial" w:cs="Arial"/>
        </w:rPr>
        <w:t>These are acceptable places to live for CIS:</w:t>
      </w:r>
    </w:p>
    <w:p w14:paraId="33BEA5C7" w14:textId="0042E10C" w:rsidR="00B4748B" w:rsidRPr="00353527" w:rsidRDefault="00B4748B" w:rsidP="0026421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u w:val="single"/>
        </w:rPr>
      </w:pPr>
      <w:r w:rsidRPr="00353527">
        <w:rPr>
          <w:rFonts w:ascii="Arial" w:hAnsi="Arial" w:cs="Arial"/>
        </w:rPr>
        <w:t>House or apartment rented by the individual with a lease agreement</w:t>
      </w:r>
      <w:r w:rsidR="008026A3">
        <w:rPr>
          <w:rFonts w:ascii="Arial" w:hAnsi="Arial" w:cs="Arial"/>
        </w:rPr>
        <w:t>;</w:t>
      </w:r>
    </w:p>
    <w:p w14:paraId="7D5FA21A" w14:textId="1F22BEEF" w:rsidR="00B4748B" w:rsidRPr="00353527" w:rsidRDefault="00B4748B" w:rsidP="0026421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u w:val="single"/>
        </w:rPr>
      </w:pPr>
      <w:r w:rsidRPr="00353527">
        <w:rPr>
          <w:rFonts w:ascii="Arial" w:hAnsi="Arial" w:cs="Arial"/>
        </w:rPr>
        <w:t>Residence owned by the individual</w:t>
      </w:r>
      <w:r w:rsidR="008026A3">
        <w:rPr>
          <w:rFonts w:ascii="Arial" w:hAnsi="Arial" w:cs="Arial"/>
        </w:rPr>
        <w:t>; or</w:t>
      </w:r>
    </w:p>
    <w:p w14:paraId="091522A3" w14:textId="6192C916" w:rsidR="00234933" w:rsidRPr="00353527" w:rsidRDefault="00B4748B" w:rsidP="0026421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u w:val="single"/>
        </w:rPr>
      </w:pPr>
      <w:r w:rsidRPr="00353527">
        <w:rPr>
          <w:rFonts w:ascii="Arial" w:hAnsi="Arial" w:cs="Arial"/>
        </w:rPr>
        <w:t xml:space="preserve">Living with family or friends </w:t>
      </w:r>
      <w:r w:rsidRPr="00353527">
        <w:rPr>
          <w:rFonts w:ascii="Arial" w:hAnsi="Arial" w:cs="Arial"/>
          <w:i/>
        </w:rPr>
        <w:t xml:space="preserve">with </w:t>
      </w:r>
      <w:r w:rsidRPr="00353527">
        <w:rPr>
          <w:rFonts w:ascii="Arial" w:hAnsi="Arial" w:cs="Arial"/>
        </w:rPr>
        <w:t>a lease agreement</w:t>
      </w:r>
      <w:r w:rsidR="008026A3">
        <w:rPr>
          <w:rFonts w:ascii="Arial" w:hAnsi="Arial" w:cs="Arial"/>
        </w:rPr>
        <w:t xml:space="preserve"> and tenancy rights.</w:t>
      </w:r>
    </w:p>
    <w:p w14:paraId="03E14226" w14:textId="600D6F12" w:rsidR="00264210" w:rsidRDefault="00B4748B" w:rsidP="00264210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 xml:space="preserve">Where </w:t>
      </w:r>
      <w:r w:rsidR="007C40A6">
        <w:rPr>
          <w:rFonts w:ascii="Arial" w:hAnsi="Arial" w:cs="Arial"/>
          <w:color w:val="2E74B5" w:themeColor="accent1" w:themeShade="BF"/>
          <w:sz w:val="28"/>
          <w:szCs w:val="28"/>
        </w:rPr>
        <w:t xml:space="preserve">CIS individuals </w:t>
      </w:r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>cannot live?</w:t>
      </w:r>
    </w:p>
    <w:p w14:paraId="7276E4D7" w14:textId="4F1C1869" w:rsidR="00B4748B" w:rsidRPr="00264210" w:rsidRDefault="00B4748B" w:rsidP="00264210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353527">
        <w:rPr>
          <w:rFonts w:ascii="Arial" w:hAnsi="Arial" w:cs="Arial"/>
        </w:rPr>
        <w:t>These are not acceptable places to live for CIS:</w:t>
      </w:r>
    </w:p>
    <w:p w14:paraId="5A7EEC5E" w14:textId="77777777" w:rsidR="00264210" w:rsidRDefault="00B4748B" w:rsidP="003535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Hotels</w:t>
      </w:r>
      <w:r w:rsidR="00264210">
        <w:rPr>
          <w:rFonts w:ascii="Arial" w:hAnsi="Arial" w:cs="Arial"/>
        </w:rPr>
        <w:t xml:space="preserve">; </w:t>
      </w:r>
    </w:p>
    <w:p w14:paraId="0A5CD851" w14:textId="77777777" w:rsidR="00264210" w:rsidRDefault="00B4748B" w:rsidP="003535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Group Homes</w:t>
      </w:r>
      <w:r w:rsidR="00264210">
        <w:rPr>
          <w:rFonts w:ascii="Arial" w:hAnsi="Arial" w:cs="Arial"/>
        </w:rPr>
        <w:t xml:space="preserve">; </w:t>
      </w:r>
    </w:p>
    <w:p w14:paraId="17F9D26D" w14:textId="77777777" w:rsidR="00264210" w:rsidRDefault="00B4748B" w:rsidP="003535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Boarding Houses</w:t>
      </w:r>
      <w:r w:rsidR="00264210">
        <w:rPr>
          <w:rFonts w:ascii="Arial" w:hAnsi="Arial" w:cs="Arial"/>
        </w:rPr>
        <w:t xml:space="preserve">; </w:t>
      </w:r>
    </w:p>
    <w:p w14:paraId="5C8FEE4F" w14:textId="77777777" w:rsidR="00264210" w:rsidRDefault="00B4748B" w:rsidP="003535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Licensed Facilities</w:t>
      </w:r>
      <w:r w:rsidR="00264210">
        <w:rPr>
          <w:rFonts w:ascii="Arial" w:hAnsi="Arial" w:cs="Arial"/>
        </w:rPr>
        <w:t xml:space="preserve">; </w:t>
      </w:r>
    </w:p>
    <w:p w14:paraId="6F617B68" w14:textId="77777777" w:rsidR="00264210" w:rsidRDefault="00B4748B" w:rsidP="003535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Assisted Living Facilities</w:t>
      </w:r>
      <w:r w:rsidR="00264210">
        <w:rPr>
          <w:rFonts w:ascii="Arial" w:hAnsi="Arial" w:cs="Arial"/>
        </w:rPr>
        <w:t xml:space="preserve">; </w:t>
      </w:r>
    </w:p>
    <w:p w14:paraId="5248D7FB" w14:textId="77777777" w:rsidR="00264210" w:rsidRDefault="00264210" w:rsidP="003535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4748B" w:rsidRPr="00353527">
        <w:rPr>
          <w:rFonts w:ascii="Arial" w:hAnsi="Arial" w:cs="Arial"/>
        </w:rPr>
        <w:t xml:space="preserve">iving with family or friends </w:t>
      </w:r>
      <w:r w:rsidR="00B4748B" w:rsidRPr="00353527">
        <w:rPr>
          <w:rFonts w:ascii="Arial" w:hAnsi="Arial" w:cs="Arial"/>
          <w:i/>
        </w:rPr>
        <w:t>without</w:t>
      </w:r>
      <w:r>
        <w:rPr>
          <w:rFonts w:ascii="Arial" w:hAnsi="Arial" w:cs="Arial"/>
        </w:rPr>
        <w:t xml:space="preserve"> a lease agreement; </w:t>
      </w:r>
      <w:r w:rsidR="00B4748B" w:rsidRPr="00353527">
        <w:rPr>
          <w:rFonts w:ascii="Arial" w:hAnsi="Arial" w:cs="Arial"/>
        </w:rPr>
        <w:t xml:space="preserve">or </w:t>
      </w:r>
    </w:p>
    <w:p w14:paraId="60311508" w14:textId="4EF391E2" w:rsidR="00B4748B" w:rsidRPr="00353527" w:rsidRDefault="00264210" w:rsidP="003535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4748B" w:rsidRPr="00353527">
        <w:rPr>
          <w:rFonts w:ascii="Arial" w:hAnsi="Arial" w:cs="Arial"/>
        </w:rPr>
        <w:t xml:space="preserve">omelessness.  </w:t>
      </w:r>
    </w:p>
    <w:p w14:paraId="2D490D19" w14:textId="47975E85" w:rsidR="00B4748B" w:rsidRPr="00264210" w:rsidRDefault="00B4748B" w:rsidP="00234933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>Wh</w:t>
      </w:r>
      <w:r w:rsidR="001D045F">
        <w:rPr>
          <w:rFonts w:ascii="Arial" w:hAnsi="Arial" w:cs="Arial"/>
          <w:color w:val="2E74B5" w:themeColor="accent1" w:themeShade="BF"/>
          <w:sz w:val="28"/>
          <w:szCs w:val="28"/>
        </w:rPr>
        <w:t xml:space="preserve">at </w:t>
      </w:r>
      <w:r w:rsidR="00264210">
        <w:rPr>
          <w:rFonts w:ascii="Arial" w:hAnsi="Arial" w:cs="Arial"/>
          <w:color w:val="2E74B5" w:themeColor="accent1" w:themeShade="BF"/>
          <w:sz w:val="28"/>
          <w:szCs w:val="28"/>
        </w:rPr>
        <w:t>is needed if someone other than the CIS individual applies</w:t>
      </w:r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 xml:space="preserve">?  </w:t>
      </w:r>
    </w:p>
    <w:p w14:paraId="3F7EBE65" w14:textId="62B9F5C6" w:rsidR="00A11DDD" w:rsidRPr="00353527" w:rsidRDefault="00EA0949" w:rsidP="00353527">
      <w:p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 xml:space="preserve">A signed, dated statement from the </w:t>
      </w:r>
      <w:r w:rsidR="001D045F">
        <w:rPr>
          <w:rFonts w:ascii="Arial" w:hAnsi="Arial" w:cs="Arial"/>
        </w:rPr>
        <w:t xml:space="preserve">individual </w:t>
      </w:r>
      <w:r w:rsidRPr="00353527">
        <w:rPr>
          <w:rFonts w:ascii="Arial" w:hAnsi="Arial" w:cs="Arial"/>
        </w:rPr>
        <w:t>authorizing anyone other than the</w:t>
      </w:r>
      <w:r w:rsidR="006301B4" w:rsidRPr="00353527">
        <w:rPr>
          <w:rFonts w:ascii="Arial" w:hAnsi="Arial" w:cs="Arial"/>
        </w:rPr>
        <w:t>ir</w:t>
      </w:r>
      <w:r w:rsidRPr="00353527">
        <w:rPr>
          <w:rFonts w:ascii="Arial" w:hAnsi="Arial" w:cs="Arial"/>
        </w:rPr>
        <w:t xml:space="preserve"> spouse, Power of Attorney (POA), benefit payee, or legal guardian to apply on their behalf.</w:t>
      </w:r>
    </w:p>
    <w:p w14:paraId="068F1AD0" w14:textId="2F367C26" w:rsidR="00754E1B" w:rsidRPr="00353527" w:rsidRDefault="00754E1B" w:rsidP="003535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If an individual has a legal guardian, then the legal guardian must apply for the individual or authorize someone to apply for the individual.</w:t>
      </w:r>
    </w:p>
    <w:p w14:paraId="58458DFA" w14:textId="64845C6A" w:rsidR="00754E1B" w:rsidRDefault="00754E1B" w:rsidP="003535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The Department of Aging and Independent Living (DAIL) applies for all individuals in state guardianship</w:t>
      </w:r>
      <w:r w:rsidR="006301B4" w:rsidRPr="00353527">
        <w:rPr>
          <w:rFonts w:ascii="Arial" w:hAnsi="Arial" w:cs="Arial"/>
        </w:rPr>
        <w:t>.</w:t>
      </w:r>
    </w:p>
    <w:p w14:paraId="44DA2859" w14:textId="05FBDA16" w:rsidR="00353527" w:rsidRPr="00264210" w:rsidRDefault="00353527" w:rsidP="00353527">
      <w:pPr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>Verification Requirements:</w:t>
      </w:r>
    </w:p>
    <w:p w14:paraId="0C282B92" w14:textId="3B16D150" w:rsidR="00A11DDD" w:rsidRPr="00353527" w:rsidRDefault="00944DEE" w:rsidP="0023493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Verification of i</w:t>
      </w:r>
      <w:r w:rsidR="00353527">
        <w:rPr>
          <w:rFonts w:ascii="Arial" w:hAnsi="Arial" w:cs="Arial"/>
        </w:rPr>
        <w:t xml:space="preserve">ncome, such as </w:t>
      </w:r>
      <w:r w:rsidR="00172581" w:rsidRPr="00353527">
        <w:rPr>
          <w:rFonts w:ascii="Arial" w:hAnsi="Arial" w:cs="Arial"/>
        </w:rPr>
        <w:t>award letter</w:t>
      </w:r>
      <w:r w:rsidR="00353527">
        <w:rPr>
          <w:rFonts w:ascii="Arial" w:hAnsi="Arial" w:cs="Arial"/>
        </w:rPr>
        <w:t>s, pa</w:t>
      </w:r>
      <w:r>
        <w:rPr>
          <w:rFonts w:ascii="Arial" w:hAnsi="Arial" w:cs="Arial"/>
        </w:rPr>
        <w:t xml:space="preserve">y stubs, etc.  </w:t>
      </w:r>
    </w:p>
    <w:p w14:paraId="311BE63F" w14:textId="30B107C7" w:rsidR="00B42FCA" w:rsidRDefault="00A11F59" w:rsidP="00EA094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53527">
        <w:rPr>
          <w:rFonts w:ascii="Arial" w:hAnsi="Arial" w:cs="Arial"/>
        </w:rPr>
        <w:t xml:space="preserve">Verification of </w:t>
      </w:r>
      <w:r w:rsidR="008B3D1D" w:rsidRPr="00353527">
        <w:rPr>
          <w:rFonts w:ascii="Arial" w:hAnsi="Arial" w:cs="Arial"/>
        </w:rPr>
        <w:t>r</w:t>
      </w:r>
      <w:r w:rsidR="00B42FCA" w:rsidRPr="00353527">
        <w:rPr>
          <w:rFonts w:ascii="Arial" w:hAnsi="Arial" w:cs="Arial"/>
        </w:rPr>
        <w:t>esources</w:t>
      </w:r>
      <w:r w:rsidR="00172581" w:rsidRPr="00353527">
        <w:rPr>
          <w:rFonts w:ascii="Arial" w:hAnsi="Arial" w:cs="Arial"/>
        </w:rPr>
        <w:t>, such as bank statements</w:t>
      </w:r>
      <w:r w:rsidR="00944DEE">
        <w:rPr>
          <w:rFonts w:ascii="Arial" w:hAnsi="Arial" w:cs="Arial"/>
        </w:rPr>
        <w:t xml:space="preserve">, life insurance policies, etc. </w:t>
      </w:r>
    </w:p>
    <w:p w14:paraId="0ABC0D6E" w14:textId="1DB44264" w:rsidR="00AF1F9A" w:rsidRPr="00353527" w:rsidRDefault="008D7684" w:rsidP="0023493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</w:t>
      </w:r>
      <w:r w:rsidR="00944DEE">
        <w:rPr>
          <w:rFonts w:ascii="Arial" w:hAnsi="Arial" w:cs="Arial"/>
        </w:rPr>
        <w:t xml:space="preserve">ease agreement to verify tenancy rights. </w:t>
      </w:r>
      <w:r w:rsidR="00264210">
        <w:rPr>
          <w:rFonts w:ascii="Arial" w:hAnsi="Arial" w:cs="Arial"/>
        </w:rPr>
        <w:t xml:space="preserve">Note: If the individual owns their home (and the land the home is placed on) they must provide verification showing they are the home and/or property owner. </w:t>
      </w:r>
      <w:r w:rsidR="00AF1F9A" w:rsidRPr="00353527">
        <w:rPr>
          <w:rFonts w:ascii="Arial" w:hAnsi="Arial" w:cs="Arial"/>
        </w:rPr>
        <w:t xml:space="preserve"> </w:t>
      </w:r>
    </w:p>
    <w:p w14:paraId="6E3702B2" w14:textId="6FF7F170" w:rsidR="00172581" w:rsidRPr="00353527" w:rsidRDefault="00B152FD" w:rsidP="0023493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A written statement from a qualified mental health professional which clearly and specifically states that the client has a serious mental illness</w:t>
      </w:r>
      <w:r w:rsidR="00172581" w:rsidRPr="00353527">
        <w:rPr>
          <w:rFonts w:ascii="Arial" w:hAnsi="Arial" w:cs="Arial"/>
        </w:rPr>
        <w:t>:</w:t>
      </w:r>
      <w:r w:rsidRPr="00353527">
        <w:rPr>
          <w:rFonts w:ascii="Arial" w:hAnsi="Arial" w:cs="Arial"/>
        </w:rPr>
        <w:t xml:space="preserve"> </w:t>
      </w:r>
    </w:p>
    <w:p w14:paraId="34525EF0" w14:textId="4FAFAF27" w:rsidR="00172581" w:rsidRPr="00353527" w:rsidRDefault="00172581" w:rsidP="0023493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W</w:t>
      </w:r>
      <w:r w:rsidR="00B152FD" w:rsidRPr="00353527">
        <w:rPr>
          <w:rFonts w:ascii="Arial" w:hAnsi="Arial" w:cs="Arial"/>
        </w:rPr>
        <w:t xml:space="preserve">hich impairs or impedes the individual’s functioning in at least one major area of living; </w:t>
      </w:r>
      <w:r w:rsidR="00353527" w:rsidRPr="00353527">
        <w:rPr>
          <w:rFonts w:ascii="Arial" w:hAnsi="Arial" w:cs="Arial"/>
          <w:i/>
        </w:rPr>
        <w:t xml:space="preserve">and </w:t>
      </w:r>
    </w:p>
    <w:p w14:paraId="3296F52D" w14:textId="0E696A68" w:rsidR="00172581" w:rsidRPr="00353527" w:rsidRDefault="00172581" w:rsidP="0023493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</w:rPr>
      </w:pPr>
      <w:r w:rsidRPr="00353527">
        <w:rPr>
          <w:rFonts w:ascii="Arial" w:hAnsi="Arial" w:cs="Arial"/>
        </w:rPr>
        <w:lastRenderedPageBreak/>
        <w:t>That i</w:t>
      </w:r>
      <w:r w:rsidR="00B152FD" w:rsidRPr="00353527">
        <w:rPr>
          <w:rFonts w:ascii="Arial" w:hAnsi="Arial" w:cs="Arial"/>
        </w:rPr>
        <w:t>s unlikely to improve without tr</w:t>
      </w:r>
      <w:r w:rsidRPr="00353527">
        <w:rPr>
          <w:rFonts w:ascii="Arial" w:hAnsi="Arial" w:cs="Arial"/>
        </w:rPr>
        <w:t xml:space="preserve">eatment, services, or supports; </w:t>
      </w:r>
      <w:r w:rsidRPr="00353527">
        <w:rPr>
          <w:rFonts w:ascii="Arial" w:hAnsi="Arial" w:cs="Arial"/>
          <w:i/>
        </w:rPr>
        <w:t>and</w:t>
      </w:r>
    </w:p>
    <w:p w14:paraId="7CC84474" w14:textId="6E4BAA30" w:rsidR="00D64C48" w:rsidRPr="00353527" w:rsidRDefault="00172581" w:rsidP="0023493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That d</w:t>
      </w:r>
      <w:r w:rsidR="00B152FD" w:rsidRPr="00353527">
        <w:rPr>
          <w:rFonts w:ascii="Arial" w:hAnsi="Arial" w:cs="Arial"/>
        </w:rPr>
        <w:t>oes not include a primary diagnosis of A</w:t>
      </w:r>
      <w:r w:rsidR="00D64C48" w:rsidRPr="00353527">
        <w:rPr>
          <w:rFonts w:ascii="Arial" w:hAnsi="Arial" w:cs="Arial"/>
        </w:rPr>
        <w:t>lzheimer’s disease or dementia.</w:t>
      </w:r>
    </w:p>
    <w:p w14:paraId="77657783" w14:textId="41497B0C" w:rsidR="00D64C48" w:rsidRPr="00944DEE" w:rsidRDefault="008F7614" w:rsidP="00234933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The statement must be signed by a licensed physician,</w:t>
      </w:r>
      <w:r w:rsidR="00D64C48" w:rsidRPr="00353527">
        <w:rPr>
          <w:rFonts w:ascii="Arial" w:hAnsi="Arial" w:cs="Arial"/>
        </w:rPr>
        <w:t xml:space="preserve"> </w:t>
      </w:r>
      <w:r w:rsidRPr="00353527">
        <w:rPr>
          <w:rFonts w:ascii="Arial" w:hAnsi="Arial" w:cs="Arial"/>
        </w:rPr>
        <w:t>licensed psychiatrist, certified psychologist, licensed registered psychiatric nurse, licensed clinical social worker,</w:t>
      </w:r>
      <w:r w:rsidRPr="00D64C48">
        <w:rPr>
          <w:rFonts w:ascii="Verdana" w:hAnsi="Verdana" w:cs="Verdana"/>
          <w:sz w:val="24"/>
          <w:szCs w:val="24"/>
        </w:rPr>
        <w:t xml:space="preserve"> </w:t>
      </w:r>
      <w:r w:rsidRPr="00944DEE">
        <w:rPr>
          <w:rFonts w:ascii="Arial" w:hAnsi="Arial" w:cs="Arial"/>
        </w:rPr>
        <w:t>licensed marriage and family therapist, or credentialed professional counselor.</w:t>
      </w:r>
    </w:p>
    <w:p w14:paraId="3F1DABBF" w14:textId="1DBB2A00" w:rsidR="00D64C48" w:rsidRPr="00353527" w:rsidRDefault="00E839A5" w:rsidP="0023493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Verification that the client has needs above and beyond room and board. The verification m</w:t>
      </w:r>
      <w:r w:rsidR="00D64C48" w:rsidRPr="00353527">
        <w:rPr>
          <w:rFonts w:ascii="Arial" w:hAnsi="Arial" w:cs="Arial"/>
        </w:rPr>
        <w:t>ust include the following information:</w:t>
      </w:r>
    </w:p>
    <w:p w14:paraId="23C508DA" w14:textId="64A26245" w:rsidR="00D64C48" w:rsidRPr="00353527" w:rsidRDefault="008F7614" w:rsidP="0023493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 xml:space="preserve">The services required </w:t>
      </w:r>
      <w:r w:rsidRPr="00353527">
        <w:rPr>
          <w:rFonts w:ascii="Arial" w:hAnsi="Arial" w:cs="Arial"/>
          <w:i/>
        </w:rPr>
        <w:t>and</w:t>
      </w:r>
      <w:r w:rsidRPr="00353527">
        <w:rPr>
          <w:rFonts w:ascii="Arial" w:hAnsi="Arial" w:cs="Arial"/>
        </w:rPr>
        <w:t xml:space="preserve"> how</w:t>
      </w:r>
      <w:r w:rsidR="00D64C48" w:rsidRPr="00353527">
        <w:rPr>
          <w:rFonts w:ascii="Arial" w:hAnsi="Arial" w:cs="Arial"/>
        </w:rPr>
        <w:t xml:space="preserve"> often each service is provided;</w:t>
      </w:r>
      <w:r w:rsidR="00944DEE">
        <w:rPr>
          <w:rFonts w:ascii="Arial" w:hAnsi="Arial" w:cs="Arial"/>
        </w:rPr>
        <w:t xml:space="preserve"> </w:t>
      </w:r>
      <w:r w:rsidR="00944DEE" w:rsidRPr="00944DEE">
        <w:rPr>
          <w:rFonts w:ascii="Arial" w:hAnsi="Arial" w:cs="Arial"/>
          <w:i/>
        </w:rPr>
        <w:t>and</w:t>
      </w:r>
    </w:p>
    <w:p w14:paraId="2E59A426" w14:textId="77777777" w:rsidR="00D64C48" w:rsidRPr="00353527" w:rsidRDefault="008F7614" w:rsidP="0023493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 xml:space="preserve">The amount </w:t>
      </w:r>
      <w:r w:rsidRPr="00353527">
        <w:rPr>
          <w:rFonts w:ascii="Arial" w:hAnsi="Arial" w:cs="Arial"/>
          <w:i/>
        </w:rPr>
        <w:t>and</w:t>
      </w:r>
      <w:r w:rsidRPr="00353527">
        <w:rPr>
          <w:rFonts w:ascii="Arial" w:hAnsi="Arial" w:cs="Arial"/>
        </w:rPr>
        <w:t xml:space="preserve"> how often paym</w:t>
      </w:r>
      <w:r w:rsidR="00D64C48" w:rsidRPr="00353527">
        <w:rPr>
          <w:rFonts w:ascii="Arial" w:hAnsi="Arial" w:cs="Arial"/>
        </w:rPr>
        <w:t xml:space="preserve">ent is made for the service; </w:t>
      </w:r>
      <w:r w:rsidR="00D64C48" w:rsidRPr="00353527">
        <w:rPr>
          <w:rFonts w:ascii="Arial" w:hAnsi="Arial" w:cs="Arial"/>
          <w:i/>
        </w:rPr>
        <w:t>and</w:t>
      </w:r>
    </w:p>
    <w:p w14:paraId="50A1CBB6" w14:textId="0C58CC72" w:rsidR="008F7614" w:rsidRDefault="008F7614" w:rsidP="0023493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353527">
        <w:rPr>
          <w:rFonts w:ascii="Arial" w:hAnsi="Arial" w:cs="Arial"/>
        </w:rPr>
        <w:t>That the services provided prevent institutionalization.</w:t>
      </w:r>
    </w:p>
    <w:p w14:paraId="45A7F4B3" w14:textId="5D460860" w:rsidR="00106AFB" w:rsidRPr="00353527" w:rsidRDefault="00D31E76" w:rsidP="00106AF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Written verification may be provided by the individual, Authorized Representative (AR), care coordinator, or by the person(s) providing care to the individual.  </w:t>
      </w:r>
    </w:p>
    <w:p w14:paraId="5B6517CD" w14:textId="19E54A1C" w:rsidR="00694B60" w:rsidRPr="00353527" w:rsidRDefault="00106AFB" w:rsidP="0023493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94B60" w:rsidRPr="00353527">
        <w:rPr>
          <w:rFonts w:ascii="Arial" w:hAnsi="Arial" w:cs="Arial"/>
        </w:rPr>
        <w:t xml:space="preserve">orm CIS-1 can be used to document these services and </w:t>
      </w:r>
      <w:r w:rsidR="009F69F4">
        <w:rPr>
          <w:rFonts w:ascii="Arial" w:hAnsi="Arial" w:cs="Arial"/>
        </w:rPr>
        <w:t xml:space="preserve">provided </w:t>
      </w:r>
      <w:r w:rsidR="00694B60" w:rsidRPr="00353527">
        <w:rPr>
          <w:rFonts w:ascii="Arial" w:hAnsi="Arial" w:cs="Arial"/>
        </w:rPr>
        <w:t xml:space="preserve">as verification or a written statement is acceptable as long as all information is thoroughly documented. </w:t>
      </w:r>
    </w:p>
    <w:p w14:paraId="1E612320" w14:textId="60BBBAED" w:rsidR="00917759" w:rsidRPr="00264210" w:rsidRDefault="00917759" w:rsidP="00234933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>What can the payment be spent on?</w:t>
      </w:r>
    </w:p>
    <w:p w14:paraId="1CFF0BAA" w14:textId="2D015E3B" w:rsidR="00917759" w:rsidRPr="00944DEE" w:rsidRDefault="00917759" w:rsidP="00944DEE">
      <w:pPr>
        <w:jc w:val="both"/>
        <w:rPr>
          <w:rFonts w:ascii="Arial" w:hAnsi="Arial" w:cs="Arial"/>
          <w:u w:val="single"/>
        </w:rPr>
      </w:pPr>
      <w:r w:rsidRPr="00944DEE">
        <w:rPr>
          <w:rFonts w:ascii="Arial" w:hAnsi="Arial" w:cs="Arial"/>
        </w:rPr>
        <w:t>The payment can only be used to pay for services needed to help the individual remain living in the community.</w:t>
      </w:r>
      <w:r w:rsidR="00EB4668" w:rsidRPr="00944DEE">
        <w:rPr>
          <w:rFonts w:ascii="Arial" w:hAnsi="Arial" w:cs="Arial"/>
        </w:rPr>
        <w:t xml:space="preserve"> Services they could not pay for without the CIS payment and services without which they will have to live </w:t>
      </w:r>
      <w:r w:rsidR="001D045F">
        <w:rPr>
          <w:rFonts w:ascii="Arial" w:hAnsi="Arial" w:cs="Arial"/>
        </w:rPr>
        <w:t>in a PCH or other institution.</w:t>
      </w:r>
      <w:r w:rsidR="008026A3">
        <w:rPr>
          <w:rFonts w:ascii="Arial" w:hAnsi="Arial" w:cs="Arial"/>
        </w:rPr>
        <w:t xml:space="preserve"> These services </w:t>
      </w:r>
      <w:r w:rsidR="009B7692">
        <w:rPr>
          <w:rFonts w:ascii="Arial" w:hAnsi="Arial" w:cs="Arial"/>
        </w:rPr>
        <w:t>are not required to be medical or healthcare related</w:t>
      </w:r>
      <w:r w:rsidR="008026A3">
        <w:rPr>
          <w:rFonts w:ascii="Arial" w:hAnsi="Arial" w:cs="Arial"/>
        </w:rPr>
        <w:t>.</w:t>
      </w:r>
      <w:r w:rsidR="001D045F">
        <w:rPr>
          <w:rFonts w:ascii="Arial" w:hAnsi="Arial" w:cs="Arial"/>
        </w:rPr>
        <w:t xml:space="preserve"> For example, the payment can be spent on the following, but is not limited to this</w:t>
      </w:r>
      <w:r w:rsidR="005F70D6">
        <w:rPr>
          <w:rFonts w:ascii="Arial" w:hAnsi="Arial" w:cs="Arial"/>
        </w:rPr>
        <w:t xml:space="preserve"> list</w:t>
      </w:r>
      <w:r w:rsidR="001D045F">
        <w:rPr>
          <w:rFonts w:ascii="Arial" w:hAnsi="Arial" w:cs="Arial"/>
        </w:rPr>
        <w:t xml:space="preserve">:  transportation, help with monitoring medication, memberships to clubs, gyms, etc.  </w:t>
      </w:r>
    </w:p>
    <w:p w14:paraId="45254F59" w14:textId="2580D2D0" w:rsidR="00917759" w:rsidRPr="00264210" w:rsidRDefault="00917759" w:rsidP="00234933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264210">
        <w:rPr>
          <w:rFonts w:ascii="Arial" w:hAnsi="Arial" w:cs="Arial"/>
          <w:color w:val="2E74B5" w:themeColor="accent1" w:themeShade="BF"/>
          <w:sz w:val="28"/>
          <w:szCs w:val="28"/>
        </w:rPr>
        <w:t>What if Medicaid is paying for all of the services?</w:t>
      </w:r>
    </w:p>
    <w:p w14:paraId="5A2433FA" w14:textId="0F72A483" w:rsidR="00917759" w:rsidRPr="00944DEE" w:rsidRDefault="00917759" w:rsidP="00944DEE">
      <w:pPr>
        <w:jc w:val="both"/>
        <w:rPr>
          <w:rFonts w:ascii="Arial" w:hAnsi="Arial" w:cs="Arial"/>
          <w:u w:val="single"/>
        </w:rPr>
      </w:pPr>
      <w:r w:rsidRPr="00944DEE">
        <w:rPr>
          <w:rFonts w:ascii="Arial" w:hAnsi="Arial" w:cs="Arial"/>
        </w:rPr>
        <w:t xml:space="preserve">If Medicaid is paying for all of the services provided on form CIS-1 or a written statement, </w:t>
      </w:r>
      <w:r w:rsidR="00EB4668" w:rsidRPr="00944DEE">
        <w:rPr>
          <w:rFonts w:ascii="Arial" w:hAnsi="Arial" w:cs="Arial"/>
        </w:rPr>
        <w:t xml:space="preserve">the agency </w:t>
      </w:r>
      <w:r w:rsidR="006301B4" w:rsidRPr="00944DEE">
        <w:rPr>
          <w:rFonts w:ascii="Arial" w:hAnsi="Arial" w:cs="Arial"/>
        </w:rPr>
        <w:t xml:space="preserve">must </w:t>
      </w:r>
      <w:r w:rsidR="00EB4668" w:rsidRPr="00944DEE">
        <w:rPr>
          <w:rFonts w:ascii="Arial" w:hAnsi="Arial" w:cs="Arial"/>
        </w:rPr>
        <w:t xml:space="preserve">know what </w:t>
      </w:r>
      <w:r w:rsidR="00B71126" w:rsidRPr="00944DEE">
        <w:rPr>
          <w:rFonts w:ascii="Arial" w:hAnsi="Arial" w:cs="Arial"/>
        </w:rPr>
        <w:t xml:space="preserve">additional </w:t>
      </w:r>
      <w:r w:rsidR="00EB4668" w:rsidRPr="00944DEE">
        <w:rPr>
          <w:rFonts w:ascii="Arial" w:hAnsi="Arial" w:cs="Arial"/>
        </w:rPr>
        <w:t xml:space="preserve">services the individual </w:t>
      </w:r>
      <w:r w:rsidR="00B71126" w:rsidRPr="00944DEE">
        <w:rPr>
          <w:rFonts w:ascii="Arial" w:hAnsi="Arial" w:cs="Arial"/>
        </w:rPr>
        <w:t xml:space="preserve">receives and </w:t>
      </w:r>
      <w:r w:rsidR="00EB4668" w:rsidRPr="00944DEE">
        <w:rPr>
          <w:rFonts w:ascii="Arial" w:hAnsi="Arial" w:cs="Arial"/>
        </w:rPr>
        <w:t xml:space="preserve">is paying for with the CIS payment.  </w:t>
      </w:r>
    </w:p>
    <w:sectPr w:rsidR="00917759" w:rsidRPr="0094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5669"/>
    <w:multiLevelType w:val="hybridMultilevel"/>
    <w:tmpl w:val="A0E0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D27E7"/>
    <w:multiLevelType w:val="hybridMultilevel"/>
    <w:tmpl w:val="F9B4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A2475"/>
    <w:multiLevelType w:val="hybridMultilevel"/>
    <w:tmpl w:val="73D4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7E9A"/>
    <w:multiLevelType w:val="hybridMultilevel"/>
    <w:tmpl w:val="720A8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F245A9"/>
    <w:multiLevelType w:val="hybridMultilevel"/>
    <w:tmpl w:val="A1CC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94"/>
    <w:rsid w:val="00030BD0"/>
    <w:rsid w:val="00034088"/>
    <w:rsid w:val="00035309"/>
    <w:rsid w:val="00084C7E"/>
    <w:rsid w:val="000A0E26"/>
    <w:rsid w:val="000A14F9"/>
    <w:rsid w:val="000B6294"/>
    <w:rsid w:val="000C0810"/>
    <w:rsid w:val="000D179C"/>
    <w:rsid w:val="000F01F6"/>
    <w:rsid w:val="00101C41"/>
    <w:rsid w:val="00106AFB"/>
    <w:rsid w:val="00107658"/>
    <w:rsid w:val="0010775A"/>
    <w:rsid w:val="00147121"/>
    <w:rsid w:val="00154C8A"/>
    <w:rsid w:val="00172581"/>
    <w:rsid w:val="00185E3E"/>
    <w:rsid w:val="001D045F"/>
    <w:rsid w:val="001E5C0E"/>
    <w:rsid w:val="001E7E2F"/>
    <w:rsid w:val="001F158D"/>
    <w:rsid w:val="0020726C"/>
    <w:rsid w:val="00220FCE"/>
    <w:rsid w:val="00234933"/>
    <w:rsid w:val="00264210"/>
    <w:rsid w:val="002701F3"/>
    <w:rsid w:val="00276A4E"/>
    <w:rsid w:val="00280235"/>
    <w:rsid w:val="002874E0"/>
    <w:rsid w:val="002933A0"/>
    <w:rsid w:val="00294309"/>
    <w:rsid w:val="002B41D4"/>
    <w:rsid w:val="00317874"/>
    <w:rsid w:val="003321B5"/>
    <w:rsid w:val="003322A6"/>
    <w:rsid w:val="003324C8"/>
    <w:rsid w:val="00345816"/>
    <w:rsid w:val="00353527"/>
    <w:rsid w:val="00372C87"/>
    <w:rsid w:val="00382F2E"/>
    <w:rsid w:val="003B134C"/>
    <w:rsid w:val="003C1E4C"/>
    <w:rsid w:val="003D30BB"/>
    <w:rsid w:val="00411B56"/>
    <w:rsid w:val="00425C9F"/>
    <w:rsid w:val="00426C08"/>
    <w:rsid w:val="00443773"/>
    <w:rsid w:val="004503A1"/>
    <w:rsid w:val="00451196"/>
    <w:rsid w:val="00456923"/>
    <w:rsid w:val="004764EE"/>
    <w:rsid w:val="00481492"/>
    <w:rsid w:val="004C1945"/>
    <w:rsid w:val="004C606F"/>
    <w:rsid w:val="004F7B7C"/>
    <w:rsid w:val="00505AA9"/>
    <w:rsid w:val="005162CA"/>
    <w:rsid w:val="00520976"/>
    <w:rsid w:val="00544202"/>
    <w:rsid w:val="00574FBC"/>
    <w:rsid w:val="00585F0B"/>
    <w:rsid w:val="005915F2"/>
    <w:rsid w:val="005C553C"/>
    <w:rsid w:val="005F70D6"/>
    <w:rsid w:val="00606824"/>
    <w:rsid w:val="00613CE3"/>
    <w:rsid w:val="006301B4"/>
    <w:rsid w:val="00637CFE"/>
    <w:rsid w:val="0066632E"/>
    <w:rsid w:val="00670B35"/>
    <w:rsid w:val="006723CB"/>
    <w:rsid w:val="0067653C"/>
    <w:rsid w:val="00694B60"/>
    <w:rsid w:val="006A3CD8"/>
    <w:rsid w:val="006B01AD"/>
    <w:rsid w:val="006D5C8C"/>
    <w:rsid w:val="006D76BF"/>
    <w:rsid w:val="006E352F"/>
    <w:rsid w:val="00714C2C"/>
    <w:rsid w:val="007168E6"/>
    <w:rsid w:val="007221BF"/>
    <w:rsid w:val="00726B70"/>
    <w:rsid w:val="00740814"/>
    <w:rsid w:val="00754E1B"/>
    <w:rsid w:val="00761DEB"/>
    <w:rsid w:val="0077240C"/>
    <w:rsid w:val="00786C9F"/>
    <w:rsid w:val="007B7ADB"/>
    <w:rsid w:val="007C40A6"/>
    <w:rsid w:val="007E1675"/>
    <w:rsid w:val="007F7977"/>
    <w:rsid w:val="008026A3"/>
    <w:rsid w:val="00820ED6"/>
    <w:rsid w:val="00833077"/>
    <w:rsid w:val="0084237D"/>
    <w:rsid w:val="00876483"/>
    <w:rsid w:val="00890C70"/>
    <w:rsid w:val="0089288E"/>
    <w:rsid w:val="008B1CBB"/>
    <w:rsid w:val="008B3D1D"/>
    <w:rsid w:val="008D33BC"/>
    <w:rsid w:val="008D7684"/>
    <w:rsid w:val="008F7614"/>
    <w:rsid w:val="00901849"/>
    <w:rsid w:val="00917759"/>
    <w:rsid w:val="00920D33"/>
    <w:rsid w:val="009404EB"/>
    <w:rsid w:val="00944DEE"/>
    <w:rsid w:val="00971040"/>
    <w:rsid w:val="009A0A17"/>
    <w:rsid w:val="009B576A"/>
    <w:rsid w:val="009B7692"/>
    <w:rsid w:val="009D3894"/>
    <w:rsid w:val="009F69F4"/>
    <w:rsid w:val="00A04592"/>
    <w:rsid w:val="00A11DDD"/>
    <w:rsid w:val="00A11F59"/>
    <w:rsid w:val="00A14C38"/>
    <w:rsid w:val="00A17D4A"/>
    <w:rsid w:val="00A22792"/>
    <w:rsid w:val="00A277E1"/>
    <w:rsid w:val="00A32776"/>
    <w:rsid w:val="00A370CB"/>
    <w:rsid w:val="00A72335"/>
    <w:rsid w:val="00A764D7"/>
    <w:rsid w:val="00A97C1C"/>
    <w:rsid w:val="00AC46C4"/>
    <w:rsid w:val="00AD3C59"/>
    <w:rsid w:val="00AF1F9A"/>
    <w:rsid w:val="00AF4958"/>
    <w:rsid w:val="00B036DB"/>
    <w:rsid w:val="00B06A94"/>
    <w:rsid w:val="00B152FD"/>
    <w:rsid w:val="00B32D22"/>
    <w:rsid w:val="00B42FCA"/>
    <w:rsid w:val="00B4748B"/>
    <w:rsid w:val="00B650A9"/>
    <w:rsid w:val="00B71126"/>
    <w:rsid w:val="00B90467"/>
    <w:rsid w:val="00B940B3"/>
    <w:rsid w:val="00B97A84"/>
    <w:rsid w:val="00BA1AD9"/>
    <w:rsid w:val="00BB2F57"/>
    <w:rsid w:val="00BB476E"/>
    <w:rsid w:val="00BC43A3"/>
    <w:rsid w:val="00BE166F"/>
    <w:rsid w:val="00C10EF8"/>
    <w:rsid w:val="00C203FA"/>
    <w:rsid w:val="00C25D3F"/>
    <w:rsid w:val="00C3411B"/>
    <w:rsid w:val="00C45E2F"/>
    <w:rsid w:val="00C50687"/>
    <w:rsid w:val="00C85101"/>
    <w:rsid w:val="00CC6534"/>
    <w:rsid w:val="00CD6F06"/>
    <w:rsid w:val="00CF2E57"/>
    <w:rsid w:val="00CF6423"/>
    <w:rsid w:val="00D17239"/>
    <w:rsid w:val="00D2362A"/>
    <w:rsid w:val="00D31B9E"/>
    <w:rsid w:val="00D31E76"/>
    <w:rsid w:val="00D44DDC"/>
    <w:rsid w:val="00D64C48"/>
    <w:rsid w:val="00D9115C"/>
    <w:rsid w:val="00DA7EBC"/>
    <w:rsid w:val="00DB7A3A"/>
    <w:rsid w:val="00DD3BCA"/>
    <w:rsid w:val="00DE3E0F"/>
    <w:rsid w:val="00DF62FA"/>
    <w:rsid w:val="00E16DD4"/>
    <w:rsid w:val="00E2026B"/>
    <w:rsid w:val="00E477B1"/>
    <w:rsid w:val="00E50137"/>
    <w:rsid w:val="00E839A5"/>
    <w:rsid w:val="00E87FE2"/>
    <w:rsid w:val="00EA0949"/>
    <w:rsid w:val="00EA24A1"/>
    <w:rsid w:val="00EB4668"/>
    <w:rsid w:val="00ED3F06"/>
    <w:rsid w:val="00EE381F"/>
    <w:rsid w:val="00EF2D86"/>
    <w:rsid w:val="00F00199"/>
    <w:rsid w:val="00F22D78"/>
    <w:rsid w:val="00F44A15"/>
    <w:rsid w:val="00F96A9C"/>
    <w:rsid w:val="00FC5DEA"/>
    <w:rsid w:val="00FE7B11"/>
    <w:rsid w:val="00FF1A6B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2B56"/>
  <w15:chartTrackingRefBased/>
  <w15:docId w15:val="{18A58ADA-1ED7-467F-A0BF-5978482F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06A94"/>
    <w:pPr>
      <w:spacing w:after="0" w:line="240" w:lineRule="auto"/>
    </w:pPr>
    <w:rPr>
      <w:rFonts w:ascii="Lucida Bright" w:hAnsi="Lucida Bright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A94"/>
    <w:rPr>
      <w:rFonts w:ascii="Lucida Bright" w:hAnsi="Lucida Bright"/>
      <w:sz w:val="28"/>
    </w:rPr>
  </w:style>
  <w:style w:type="paragraph" w:styleId="ListParagraph">
    <w:name w:val="List Paragraph"/>
    <w:basedOn w:val="Normal"/>
    <w:uiPriority w:val="34"/>
    <w:qFormat/>
    <w:rsid w:val="00B06A9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A9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A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D2FF75A7EE14A9A3B63613C0EE4F0" ma:contentTypeVersion="19" ma:contentTypeDescription="Create a new document." ma:contentTypeScope="" ma:versionID="15c47df6d70ec385b208dda10640d478">
  <xsd:schema xmlns:xsd="http://www.w3.org/2001/XMLSchema" xmlns:xs="http://www.w3.org/2001/XMLSchema" xmlns:p="http://schemas.microsoft.com/office/2006/metadata/properties" xmlns:ns2="9f887a10-bebe-4847-85cc-4fb10b4271e8" xmlns:ns3="643431c7-6cb7-47c6-802f-4c4210806d7a" targetNamespace="http://schemas.microsoft.com/office/2006/metadata/properties" ma:root="true" ma:fieldsID="526cdbcbb21e8a777487efc9e54a4768" ns2:_="" ns3:_="">
    <xsd:import namespace="9f887a10-bebe-4847-85cc-4fb10b4271e8"/>
    <xsd:import namespace="643431c7-6cb7-47c6-802f-4c4210806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7a10-bebe-4847-85cc-4fb10b427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31c7-6cb7-47c6-802f-4c4210806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3fab1bf-7521-4bb5-8721-133d60d5b7cf}" ma:internalName="TaxCatchAll" ma:showField="CatchAllData" ma:web="643431c7-6cb7-47c6-802f-4c4210806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87a10-bebe-4847-85cc-4fb10b4271e8">
      <Terms xmlns="http://schemas.microsoft.com/office/infopath/2007/PartnerControls"/>
    </lcf76f155ced4ddcb4097134ff3c332f>
    <TaxCatchAll xmlns="643431c7-6cb7-47c6-802f-4c4210806d7a" xsi:nil="true"/>
  </documentManagement>
</p:properties>
</file>

<file path=customXml/itemProps1.xml><?xml version="1.0" encoding="utf-8"?>
<ds:datastoreItem xmlns:ds="http://schemas.openxmlformats.org/officeDocument/2006/customXml" ds:itemID="{461B2C96-9B3D-4C94-9F56-6A243FFFD87E}"/>
</file>

<file path=customXml/itemProps2.xml><?xml version="1.0" encoding="utf-8"?>
<ds:datastoreItem xmlns:ds="http://schemas.openxmlformats.org/officeDocument/2006/customXml" ds:itemID="{41201EDC-1A42-4CE5-96E6-F894D1962E25}"/>
</file>

<file path=customXml/itemProps3.xml><?xml version="1.0" encoding="utf-8"?>
<ds:datastoreItem xmlns:ds="http://schemas.openxmlformats.org/officeDocument/2006/customXml" ds:itemID="{D032DC03-9C9A-4169-B5BD-D3CAF7548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Keri B (CHFS DCBS DFS)</dc:creator>
  <cp:keywords/>
  <dc:description/>
  <cp:lastModifiedBy>Wayne, Jessica  (CHFS DAIL Guardianship)</cp:lastModifiedBy>
  <cp:revision>2</cp:revision>
  <dcterms:created xsi:type="dcterms:W3CDTF">2021-06-30T18:53:00Z</dcterms:created>
  <dcterms:modified xsi:type="dcterms:W3CDTF">2021-06-30T18:53:00Z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0x010100F85D2FF75A7EE14A9A3B63613C0EE4F0</vt:lpwstr>
  </property>
</Properties>
</file>